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0C5" w14:textId="4E1BC4C2" w:rsidR="001562A1" w:rsidRDefault="00E53538" w:rsidP="00DE7790">
      <w:pPr>
        <w:pStyle w:val="Nadpis1"/>
        <w:jc w:val="right"/>
      </w:pPr>
      <w:r>
        <w:t>STEPCARE</w:t>
      </w:r>
      <w:r w:rsidR="001562A1">
        <w:t xml:space="preserve"> sub-study proposal</w:t>
      </w:r>
    </w:p>
    <w:p w14:paraId="182186B6" w14:textId="77777777" w:rsidR="001562A1" w:rsidRDefault="001562A1" w:rsidP="00552A91">
      <w:pPr>
        <w:pStyle w:val="Nadpis3"/>
      </w:pPr>
      <w:r>
        <w:t>Title</w:t>
      </w:r>
      <w:r w:rsidR="006A7916">
        <w:t xml:space="preserve"> (short, 200 characters max.)</w:t>
      </w:r>
      <w:r>
        <w:t>:</w:t>
      </w:r>
    </w:p>
    <w:p w14:paraId="65919718" w14:textId="3F7B6C71" w:rsidR="00FD0C0E" w:rsidRDefault="00EF2B24" w:rsidP="009B08F4">
      <w:pPr>
        <w:pStyle w:val="Nadpis3"/>
        <w:rPr>
          <w:color w:val="auto"/>
          <w:sz w:val="32"/>
        </w:rPr>
      </w:pPr>
      <w:r w:rsidRPr="00EF2B24">
        <w:rPr>
          <w:color w:val="auto"/>
          <w:sz w:val="32"/>
        </w:rPr>
        <w:t>Short-Term Mechanical Circulatory Support After Cardiac Arrest: Observational Analysis of IABP, ECMO, and Impella in the STEPCARE Trial Population</w:t>
      </w:r>
    </w:p>
    <w:p w14:paraId="157D3145" w14:textId="53E3CF39" w:rsidR="001562A1" w:rsidRDefault="006A7916" w:rsidP="009B08F4">
      <w:pPr>
        <w:pStyle w:val="Nadpis3"/>
      </w:pPr>
      <w:r>
        <w:t>Main hypothes</w:t>
      </w:r>
      <w:r w:rsidR="0088788F">
        <w:t>E</w:t>
      </w:r>
      <w:r>
        <w:t>s tested</w:t>
      </w:r>
      <w:r w:rsidR="0088788F">
        <w:t xml:space="preserve"> (2 max)</w:t>
      </w:r>
    </w:p>
    <w:p w14:paraId="25A54C15" w14:textId="30ED2968" w:rsidR="00EF2B24" w:rsidRPr="00EF2B24" w:rsidRDefault="00EF2B24" w:rsidP="00EF2B24">
      <w:pPr>
        <w:pStyle w:val="Nadpis3"/>
        <w:rPr>
          <w:caps w:val="0"/>
          <w:color w:val="auto"/>
          <w:spacing w:val="0"/>
          <w:sz w:val="20"/>
          <w:szCs w:val="20"/>
        </w:rPr>
      </w:pPr>
      <w:r w:rsidRPr="00EF2B24">
        <w:rPr>
          <w:caps w:val="0"/>
          <w:color w:val="auto"/>
          <w:spacing w:val="0"/>
          <w:sz w:val="20"/>
          <w:szCs w:val="20"/>
        </w:rPr>
        <w:t xml:space="preserve">Cardiac arrest survivors frequently develop post-resuscitation shock and myocardial dysfunction, with high early mortality. Short-term mechanical circulatory support (MCS) devices—including intra-aortic balloon pump (IABP), </w:t>
      </w:r>
      <w:proofErr w:type="spellStart"/>
      <w:r w:rsidRPr="00EF2B24">
        <w:rPr>
          <w:caps w:val="0"/>
          <w:color w:val="auto"/>
          <w:spacing w:val="0"/>
          <w:sz w:val="20"/>
          <w:szCs w:val="20"/>
        </w:rPr>
        <w:t>veno</w:t>
      </w:r>
      <w:proofErr w:type="spellEnd"/>
      <w:r w:rsidRPr="00EF2B24">
        <w:rPr>
          <w:caps w:val="0"/>
          <w:color w:val="auto"/>
          <w:spacing w:val="0"/>
          <w:sz w:val="20"/>
          <w:szCs w:val="20"/>
        </w:rPr>
        <w:t xml:space="preserve">-arterial extracorporeal membrane oxygenation (VA-ECMO), and percutaneous </w:t>
      </w:r>
      <w:proofErr w:type="spellStart"/>
      <w:r w:rsidRPr="00EF2B24">
        <w:rPr>
          <w:caps w:val="0"/>
          <w:color w:val="auto"/>
          <w:spacing w:val="0"/>
          <w:sz w:val="20"/>
          <w:szCs w:val="20"/>
        </w:rPr>
        <w:t>microaxial</w:t>
      </w:r>
      <w:proofErr w:type="spellEnd"/>
      <w:r w:rsidRPr="00EF2B24">
        <w:rPr>
          <w:caps w:val="0"/>
          <w:color w:val="auto"/>
          <w:spacing w:val="0"/>
          <w:sz w:val="20"/>
          <w:szCs w:val="20"/>
        </w:rPr>
        <w:t xml:space="preserve"> pumps (</w:t>
      </w:r>
      <w:proofErr w:type="spellStart"/>
      <w:r w:rsidRPr="00EF2B24">
        <w:rPr>
          <w:caps w:val="0"/>
          <w:color w:val="auto"/>
          <w:spacing w:val="0"/>
          <w:sz w:val="20"/>
          <w:szCs w:val="20"/>
        </w:rPr>
        <w:t>Impella</w:t>
      </w:r>
      <w:proofErr w:type="spellEnd"/>
      <w:r w:rsidRPr="00EF2B24">
        <w:rPr>
          <w:caps w:val="0"/>
          <w:color w:val="auto"/>
          <w:spacing w:val="0"/>
          <w:sz w:val="20"/>
          <w:szCs w:val="20"/>
        </w:rPr>
        <w:t>)—are increasingly used to support circulatory failure.</w:t>
      </w:r>
    </w:p>
    <w:p w14:paraId="16E3236D" w14:textId="17B2CDBA" w:rsidR="00EF2B24" w:rsidRPr="00EF2B24" w:rsidRDefault="00EF2B24" w:rsidP="00EF2B24">
      <w:pPr>
        <w:pStyle w:val="Nadpis3"/>
        <w:rPr>
          <w:caps w:val="0"/>
          <w:color w:val="auto"/>
          <w:spacing w:val="0"/>
          <w:sz w:val="20"/>
          <w:szCs w:val="20"/>
        </w:rPr>
      </w:pPr>
      <w:r w:rsidRPr="00EF2B24">
        <w:rPr>
          <w:caps w:val="0"/>
          <w:color w:val="auto"/>
          <w:spacing w:val="0"/>
          <w:sz w:val="20"/>
          <w:szCs w:val="20"/>
        </w:rPr>
        <w:t xml:space="preserve">While ECMO and </w:t>
      </w:r>
      <w:proofErr w:type="spellStart"/>
      <w:r w:rsidRPr="00EF2B24">
        <w:rPr>
          <w:caps w:val="0"/>
          <w:color w:val="auto"/>
          <w:spacing w:val="0"/>
          <w:sz w:val="20"/>
          <w:szCs w:val="20"/>
        </w:rPr>
        <w:t>Impella</w:t>
      </w:r>
      <w:proofErr w:type="spellEnd"/>
      <w:r w:rsidRPr="00EF2B24">
        <w:rPr>
          <w:caps w:val="0"/>
          <w:color w:val="auto"/>
          <w:spacing w:val="0"/>
          <w:sz w:val="20"/>
          <w:szCs w:val="20"/>
        </w:rPr>
        <w:t xml:space="preserve"> have shown promise in selected patients, robust comparative data are lacking, especially in mixed populations of out-of-hospital cardiac arrest (OHCA). Additionally, clinical profiles associated with benefit from these devices remain poorly defined.</w:t>
      </w:r>
    </w:p>
    <w:p w14:paraId="36EA7FD8" w14:textId="4EB36BF0" w:rsidR="00EF2B24" w:rsidRDefault="00EF2B24" w:rsidP="00EF2B24">
      <w:pPr>
        <w:pStyle w:val="Nadpis3"/>
        <w:rPr>
          <w:caps w:val="0"/>
          <w:color w:val="auto"/>
          <w:spacing w:val="0"/>
          <w:sz w:val="20"/>
          <w:szCs w:val="20"/>
        </w:rPr>
      </w:pPr>
      <w:r w:rsidRPr="00EF2B24">
        <w:rPr>
          <w:caps w:val="0"/>
          <w:color w:val="auto"/>
          <w:spacing w:val="0"/>
          <w:sz w:val="20"/>
          <w:szCs w:val="20"/>
        </w:rPr>
        <w:t>The STEPCARE trial provides a unique opportunity to analyze the real-world use and outcomes of MCS across multiple centers.</w:t>
      </w:r>
    </w:p>
    <w:p w14:paraId="113733A5" w14:textId="5440B738" w:rsidR="00EF2B24" w:rsidRPr="00EF2B24" w:rsidRDefault="00EF2B24" w:rsidP="00EF2B24">
      <w:r>
        <w:t xml:space="preserve">Main hypothesis: The use of short-term mechanical circulatory support (MCS) after cardiac arrest is associated with improved 180-day survival and favorable neurological outcomes in a selected subgroup of patients with cardiac arrest. The benefit of MCS differs by device type (IABP, ECMO, </w:t>
      </w:r>
      <w:proofErr w:type="spellStart"/>
      <w:r>
        <w:t>Impella</w:t>
      </w:r>
      <w:proofErr w:type="spellEnd"/>
      <w:r>
        <w:t>), initial rhythm, timing of use.</w:t>
      </w:r>
    </w:p>
    <w:p w14:paraId="3C715EC5" w14:textId="0BDCF688" w:rsidR="00107407" w:rsidRDefault="00107407" w:rsidP="00EF2B24">
      <w:pPr>
        <w:pStyle w:val="Nadpis3"/>
      </w:pPr>
      <w:r>
        <w:t xml:space="preserve">Single Center [ ] , Multicenter </w:t>
      </w:r>
      <w:r w:rsidR="00941153">
        <w:t>[X</w:t>
      </w:r>
      <w:r>
        <w:t>]</w:t>
      </w:r>
    </w:p>
    <w:p w14:paraId="09A55F41" w14:textId="262B995D" w:rsidR="00107407" w:rsidRDefault="00941153" w:rsidP="009B08F4">
      <w:pPr>
        <w:spacing w:line="240" w:lineRule="auto"/>
      </w:pPr>
      <w:r>
        <w:t xml:space="preserve">All </w:t>
      </w:r>
      <w:r w:rsidR="00D612C9">
        <w:t xml:space="preserve">STEPCARE </w:t>
      </w:r>
      <w:r>
        <w:t>participating centers</w:t>
      </w:r>
    </w:p>
    <w:p w14:paraId="2843FC55" w14:textId="77777777" w:rsidR="00107407" w:rsidRDefault="00107407" w:rsidP="00107407">
      <w:pPr>
        <w:pStyle w:val="Nadpis3"/>
      </w:pPr>
      <w:r>
        <w:t xml:space="preserve">PICO </w:t>
      </w:r>
    </w:p>
    <w:p w14:paraId="55EFF44E" w14:textId="51C1C1CC" w:rsidR="00EF2B24" w:rsidRDefault="00FD0C0E" w:rsidP="00107407">
      <w:pPr>
        <w:spacing w:line="240" w:lineRule="auto"/>
      </w:pPr>
      <w:r>
        <w:t>Patient:</w:t>
      </w:r>
      <w:r w:rsidR="00BF00C0">
        <w:t xml:space="preserve"> </w:t>
      </w:r>
      <w:r w:rsidR="00EF2B24">
        <w:t>All patients</w:t>
      </w:r>
      <w:r w:rsidR="00EF2B24" w:rsidRPr="00EF2B24">
        <w:t xml:space="preserve"> enrolled in STEPCARE with sustained ROSC after OHCA and evidence of post-resuscitation </w:t>
      </w:r>
      <w:r w:rsidR="00EF2B24">
        <w:t>severe</w:t>
      </w:r>
      <w:r w:rsidR="00EF2B24" w:rsidRPr="00EF2B24">
        <w:t xml:space="preserve"> shock (</w:t>
      </w:r>
      <w:r w:rsidR="00EF2B24">
        <w:t>SCAI C, D, E</w:t>
      </w:r>
      <w:r w:rsidR="00EF2B24" w:rsidRPr="00EF2B24">
        <w:t>)</w:t>
      </w:r>
    </w:p>
    <w:p w14:paraId="10CEADE9" w14:textId="45BBF583" w:rsidR="00107407" w:rsidRDefault="00107407" w:rsidP="00107407">
      <w:pPr>
        <w:spacing w:line="240" w:lineRule="auto"/>
      </w:pPr>
      <w:r>
        <w:t>Intervention/Exposure/Prognostic factor</w:t>
      </w:r>
      <w:r w:rsidR="000F085B">
        <w:t xml:space="preserve">: </w:t>
      </w:r>
      <w:r w:rsidR="00EF2B24" w:rsidRPr="00EF2B24">
        <w:t xml:space="preserve">Use of short-term MCS: IABP, ECMO </w:t>
      </w:r>
      <w:r w:rsidR="00EF2B24">
        <w:t>(</w:t>
      </w:r>
      <w:r w:rsidR="00EF2B24" w:rsidRPr="00EF2B24">
        <w:t xml:space="preserve">post-ROSC), or </w:t>
      </w:r>
      <w:proofErr w:type="spellStart"/>
      <w:r w:rsidR="00EF2B24" w:rsidRPr="00EF2B24">
        <w:t>Impella</w:t>
      </w:r>
      <w:proofErr w:type="spellEnd"/>
      <w:r w:rsidR="00EF2B24" w:rsidRPr="00EF2B24">
        <w:t xml:space="preserve"> during index hospitalization</w:t>
      </w:r>
    </w:p>
    <w:p w14:paraId="63F26E5A" w14:textId="4EAB2948" w:rsidR="00107407" w:rsidRDefault="00107407" w:rsidP="00107407">
      <w:pPr>
        <w:spacing w:line="240" w:lineRule="auto"/>
      </w:pPr>
      <w:r>
        <w:t>Comparison:</w:t>
      </w:r>
      <w:r w:rsidR="00941153">
        <w:t xml:space="preserve"> </w:t>
      </w:r>
      <w:r w:rsidR="00EF2B24" w:rsidRPr="00EF2B24">
        <w:t xml:space="preserve">Patients with post-resuscitation cardiogenic shock </w:t>
      </w:r>
      <w:r w:rsidR="00EF2B24">
        <w:t xml:space="preserve">SCAI C, D, E </w:t>
      </w:r>
      <w:r w:rsidR="00EF2B24" w:rsidRPr="00EF2B24">
        <w:t>managed without MCS devices (standard care including vasopressors/inotropes alone)</w:t>
      </w:r>
    </w:p>
    <w:p w14:paraId="66806110" w14:textId="686E3272" w:rsidR="00107407" w:rsidRDefault="00107407" w:rsidP="00107407">
      <w:pPr>
        <w:spacing w:line="240" w:lineRule="auto"/>
      </w:pPr>
      <w:r>
        <w:t>Outcome:</w:t>
      </w:r>
      <w:r w:rsidR="00941153">
        <w:t xml:space="preserve"> </w:t>
      </w:r>
      <w:r w:rsidR="00EF2B24">
        <w:t>180d survival, 180d neurological outcome (</w:t>
      </w:r>
      <w:proofErr w:type="spellStart"/>
      <w:r w:rsidR="00EF2B24">
        <w:t>mRS</w:t>
      </w:r>
      <w:proofErr w:type="spellEnd"/>
      <w:r w:rsidR="00EF2B24">
        <w:t>), safety endpoints during hospitalization</w:t>
      </w:r>
    </w:p>
    <w:p w14:paraId="66189201" w14:textId="0B3FA86D" w:rsidR="00107407" w:rsidRDefault="00107407" w:rsidP="00107407">
      <w:pPr>
        <w:pStyle w:val="Nadpis3"/>
      </w:pPr>
      <w:r>
        <w:t xml:space="preserve">Data needed for the analysis </w:t>
      </w:r>
      <w:r>
        <w:br/>
        <w:t>(Specify variables and motivate any proposed additions to the eCRF)</w:t>
      </w:r>
    </w:p>
    <w:p w14:paraId="76D8D864" w14:textId="20341E79" w:rsidR="003C3772" w:rsidRDefault="003C3772" w:rsidP="00D612C9">
      <w:r>
        <w:t>Baseline characteristics</w:t>
      </w:r>
      <w:r w:rsidR="000A1F9B">
        <w:t xml:space="preserve"> </w:t>
      </w:r>
      <w:r w:rsidR="00BF00C0">
        <w:t>–</w:t>
      </w:r>
      <w:r w:rsidR="000A1F9B">
        <w:t xml:space="preserve"> all</w:t>
      </w:r>
      <w:r w:rsidR="00BF00C0">
        <w:t xml:space="preserve"> available</w:t>
      </w:r>
    </w:p>
    <w:p w14:paraId="60AAFC7E" w14:textId="03DA50CC" w:rsidR="00206004" w:rsidRDefault="00206004" w:rsidP="00107407">
      <w:pPr>
        <w:spacing w:line="240" w:lineRule="auto"/>
      </w:pPr>
      <w:r>
        <w:t>Outcomes – 30d, 180d</w:t>
      </w:r>
      <w:r w:rsidR="00BF00C0">
        <w:t xml:space="preserve"> mortality and </w:t>
      </w:r>
      <w:proofErr w:type="spellStart"/>
      <w:r w:rsidR="00BF00C0">
        <w:t>mRS</w:t>
      </w:r>
      <w:proofErr w:type="spellEnd"/>
    </w:p>
    <w:p w14:paraId="51D1A22C" w14:textId="01C91AFA" w:rsidR="00206004" w:rsidRDefault="00206004" w:rsidP="00107407">
      <w:pPr>
        <w:spacing w:line="240" w:lineRule="auto"/>
      </w:pPr>
      <w:r>
        <w:lastRenderedPageBreak/>
        <w:t>Safety outcomes</w:t>
      </w:r>
    </w:p>
    <w:p w14:paraId="1B1299D6" w14:textId="77777777" w:rsidR="0004378A" w:rsidRDefault="0004378A" w:rsidP="0004378A">
      <w:pPr>
        <w:pStyle w:val="Nadpis3"/>
      </w:pPr>
      <w:r>
        <w:t>Logistics – How will additional data be gathered?</w:t>
      </w:r>
    </w:p>
    <w:p w14:paraId="33A46CA7" w14:textId="10079098" w:rsidR="0004378A" w:rsidRDefault="003C3772" w:rsidP="0004378A">
      <w:pPr>
        <w:spacing w:line="240" w:lineRule="auto"/>
      </w:pPr>
      <w:r>
        <w:t>There are no additional data needed, all data are part</w:t>
      </w:r>
      <w:r w:rsidR="00A449E7">
        <w:t xml:space="preserve"> of the STEPCARE </w:t>
      </w:r>
      <w:proofErr w:type="gramStart"/>
      <w:r w:rsidR="00A449E7">
        <w:t>database</w:t>
      </w:r>
      <w:proofErr w:type="gramEnd"/>
    </w:p>
    <w:p w14:paraId="45E90834" w14:textId="77777777" w:rsidR="00782F8B" w:rsidRDefault="00782F8B" w:rsidP="00782F8B">
      <w:pPr>
        <w:pStyle w:val="Nadpis3"/>
      </w:pPr>
      <w:r>
        <w:t>Brief statistical analysis plan and sample size estimate</w:t>
      </w:r>
    </w:p>
    <w:p w14:paraId="5B3FBEC6" w14:textId="6308CD3D" w:rsidR="00BF00C0" w:rsidRDefault="00BF00C0" w:rsidP="00BF00C0">
      <w:r>
        <w:t>Baseline characteristics (demographics, comorbidities, initial rhythm, location of arrest) across:</w:t>
      </w:r>
    </w:p>
    <w:p w14:paraId="43364D80" w14:textId="63B686CF" w:rsidR="00BF00C0" w:rsidRDefault="00BF00C0" w:rsidP="00BF00C0">
      <w:r>
        <w:t>MCS vs. non-MCS groups</w:t>
      </w:r>
    </w:p>
    <w:p w14:paraId="07458E53" w14:textId="6C5E9162" w:rsidR="00BF00C0" w:rsidRDefault="00BF00C0" w:rsidP="00BF00C0">
      <w:r>
        <w:t xml:space="preserve">Device-specific subgroups (IABP, ECMO, </w:t>
      </w:r>
      <w:proofErr w:type="spellStart"/>
      <w:r>
        <w:t>Impella</w:t>
      </w:r>
      <w:proofErr w:type="spellEnd"/>
      <w:r>
        <w:t>)</w:t>
      </w:r>
    </w:p>
    <w:p w14:paraId="38E53658" w14:textId="229BA963" w:rsidR="00BF00C0" w:rsidRDefault="00BF00C0" w:rsidP="00BF00C0">
      <w:r>
        <w:t>Use means (±SD) or medians (IQR) for continuous variables; counts (%) for categorical.</w:t>
      </w:r>
    </w:p>
    <w:p w14:paraId="4C62A5B6" w14:textId="71E18021" w:rsidR="00BF00C0" w:rsidRDefault="00BF00C0" w:rsidP="00BF00C0">
      <w:r>
        <w:t>Primary Analysis</w:t>
      </w:r>
    </w:p>
    <w:p w14:paraId="53EB8C76" w14:textId="72FD739D" w:rsidR="00BF00C0" w:rsidRDefault="00BF00C0" w:rsidP="00BF00C0">
      <w:r>
        <w:t>Unadjusted outcome comparison:</w:t>
      </w:r>
    </w:p>
    <w:p w14:paraId="3E2EE93C" w14:textId="060627A7" w:rsidR="00BF00C0" w:rsidRDefault="00BF00C0" w:rsidP="00BF00C0">
      <w:r>
        <w:t>180-day mortality using Kaplan–Meier survival curves, log-rank test</w:t>
      </w:r>
    </w:p>
    <w:p w14:paraId="795FE756" w14:textId="39B49D92" w:rsidR="00BF00C0" w:rsidRDefault="00BF00C0" w:rsidP="00BF00C0">
      <w:proofErr w:type="spellStart"/>
      <w:r>
        <w:t>mRS</w:t>
      </w:r>
      <w:proofErr w:type="spellEnd"/>
      <w:r>
        <w:t xml:space="preserve"> good or poor outcome (Chi-squared test)</w:t>
      </w:r>
    </w:p>
    <w:p w14:paraId="3BE11640" w14:textId="7E7EE295" w:rsidR="00BF00C0" w:rsidRDefault="00BF00C0" w:rsidP="00BF00C0">
      <w:r>
        <w:t>Multivariable Cox regression for 180-day mortality and neurological outcome including covariates:</w:t>
      </w:r>
    </w:p>
    <w:p w14:paraId="6206D640" w14:textId="18A798D7" w:rsidR="00BF00C0" w:rsidRDefault="00BF00C0" w:rsidP="00BF00C0">
      <w:r>
        <w:t>Age, sex, arrest location (</w:t>
      </w:r>
      <w:r w:rsidR="006B6F12">
        <w:t>public versus home</w:t>
      </w:r>
      <w:r>
        <w:t>), initial rhythm, time to ROSC, and use of MCS (yes/no; device-specific).</w:t>
      </w:r>
    </w:p>
    <w:p w14:paraId="584D06A4" w14:textId="7AB1F5EC" w:rsidR="00BF00C0" w:rsidRDefault="00BF00C0" w:rsidP="00BF00C0">
      <w:r>
        <w:t>Propensity score matching or inverse probability of treatment weighting (IPTW) to adjust for treatment selection bias.</w:t>
      </w:r>
    </w:p>
    <w:p w14:paraId="1E049739" w14:textId="590B4968" w:rsidR="00BF00C0" w:rsidRDefault="00BF00C0" w:rsidP="00BF00C0">
      <w:r>
        <w:t>Subgroup Analyses</w:t>
      </w:r>
    </w:p>
    <w:p w14:paraId="61CB8899" w14:textId="7AEC277C" w:rsidR="00BF00C0" w:rsidRDefault="00BF00C0" w:rsidP="00BF00C0">
      <w:r>
        <w:t xml:space="preserve">Stratify </w:t>
      </w:r>
      <w:proofErr w:type="gramStart"/>
      <w:r>
        <w:t>by:</w:t>
      </w:r>
      <w:proofErr w:type="gramEnd"/>
      <w:r>
        <w:t xml:space="preserve"> initial rhythm (shockable vs. non-shockable), time from arrest to MCS initiation, device type (IABP vs. ECMO vs. </w:t>
      </w:r>
      <w:proofErr w:type="spellStart"/>
      <w:r>
        <w:t>Impella</w:t>
      </w:r>
      <w:proofErr w:type="spellEnd"/>
      <w:r>
        <w:t>), shock severity (SCAI C, D, E).</w:t>
      </w:r>
    </w:p>
    <w:p w14:paraId="584433EA" w14:textId="77777777" w:rsidR="00BF00C0" w:rsidRDefault="00BF00C0" w:rsidP="00BF00C0">
      <w:r>
        <w:t>Sample Size Considerations</w:t>
      </w:r>
    </w:p>
    <w:p w14:paraId="5075561C" w14:textId="4C84B87B" w:rsidR="00BF00C0" w:rsidRDefault="00BF00C0" w:rsidP="00BF00C0">
      <w:r>
        <w:t xml:space="preserve">As an observational </w:t>
      </w:r>
      <w:proofErr w:type="spellStart"/>
      <w:r>
        <w:t>substudy</w:t>
      </w:r>
      <w:proofErr w:type="spellEnd"/>
      <w:r>
        <w:t xml:space="preserve"> of a larger trial, power will depend on actual rates of MCS use across sites. Assuming ~10-15% MCS utilization within STEPCARE (~300–400 patients), and 2:1 control-to-exposure ratio, the study should have sufficient power to detect meaningful differences (&gt;10% absolute) in survival.</w:t>
      </w:r>
    </w:p>
    <w:p w14:paraId="407554E0" w14:textId="77777777" w:rsidR="00BF00C0" w:rsidRDefault="00BF00C0" w:rsidP="00BF00C0">
      <w:r>
        <w:t>Conclusion</w:t>
      </w:r>
    </w:p>
    <w:p w14:paraId="7555D507" w14:textId="4405D128" w:rsidR="00FD0C0E" w:rsidRPr="00FD0C0E" w:rsidRDefault="00BF00C0" w:rsidP="00BF00C0">
      <w:r>
        <w:t xml:space="preserve">The STEP-MCS </w:t>
      </w:r>
      <w:proofErr w:type="spellStart"/>
      <w:r>
        <w:t>substudy</w:t>
      </w:r>
      <w:proofErr w:type="spellEnd"/>
      <w:r>
        <w:t xml:space="preserve"> aims to clarify the role and impact of short-term mechanical circulatory support in post-cardiac arrest patients. The analysis will define clinical profiles most likely to benefit from MCS.</w:t>
      </w:r>
    </w:p>
    <w:p w14:paraId="665BD093" w14:textId="56F7A316" w:rsidR="00782F8B" w:rsidRDefault="00782F8B" w:rsidP="00782F8B">
      <w:pPr>
        <w:pStyle w:val="Nadpis3"/>
      </w:pPr>
      <w:r>
        <w:t>Funding (IF applicbable)</w:t>
      </w:r>
    </w:p>
    <w:p w14:paraId="6B5D7330" w14:textId="1BB17BBE" w:rsidR="00107407" w:rsidRDefault="00A449E7" w:rsidP="00CD1D51">
      <w:pPr>
        <w:spacing w:line="240" w:lineRule="auto"/>
      </w:pPr>
      <w:r>
        <w:t>NA</w:t>
      </w:r>
    </w:p>
    <w:p w14:paraId="7B18E5D4" w14:textId="77777777" w:rsidR="006A7916" w:rsidRDefault="006A7916" w:rsidP="006A7916">
      <w:pPr>
        <w:pStyle w:val="Nadpis3"/>
      </w:pPr>
      <w:r>
        <w:t xml:space="preserve">Corresponding authors </w:t>
      </w:r>
      <w:r w:rsidRPr="00EF019F">
        <w:t>Name</w:t>
      </w:r>
      <w:r>
        <w:t>, Institution</w:t>
      </w:r>
      <w:r w:rsidRPr="00EF019F">
        <w:t xml:space="preserve"> &amp; e-mail address</w:t>
      </w:r>
      <w:r>
        <w:t>:</w:t>
      </w:r>
    </w:p>
    <w:p w14:paraId="0535FDB7" w14:textId="12057F1C" w:rsidR="006A7916" w:rsidRPr="00EF019F" w:rsidRDefault="00A449E7" w:rsidP="006A7916">
      <w:pPr>
        <w:spacing w:line="240" w:lineRule="auto"/>
      </w:pPr>
      <w:r>
        <w:t>Daniel Rob, General University Hospital in Prague, daniel.rob@vfn.cz</w:t>
      </w:r>
    </w:p>
    <w:p w14:paraId="03530729" w14:textId="77777777" w:rsidR="006A7916" w:rsidRDefault="006A7916" w:rsidP="006A7916">
      <w:pPr>
        <w:pStyle w:val="Nadpis3"/>
      </w:pPr>
      <w:r w:rsidRPr="00EF019F">
        <w:t>Co-</w:t>
      </w:r>
      <w:r w:rsidR="00782F8B">
        <w:t>workers</w:t>
      </w:r>
      <w:r>
        <w:t>:</w:t>
      </w:r>
    </w:p>
    <w:p w14:paraId="234673C8" w14:textId="220135A3" w:rsidR="006A7916" w:rsidRDefault="00A449E7" w:rsidP="006A7916">
      <w:pPr>
        <w:spacing w:line="240" w:lineRule="auto"/>
      </w:pPr>
      <w:r>
        <w:t xml:space="preserve">Jan </w:t>
      </w:r>
      <w:proofErr w:type="spellStart"/>
      <w:r>
        <w:t>Belohlavek</w:t>
      </w:r>
      <w:proofErr w:type="spellEnd"/>
      <w:r>
        <w:t>, General University Hospital in Prague, jan.belohlavek@vfn.cz</w:t>
      </w:r>
    </w:p>
    <w:p w14:paraId="00E2AE29" w14:textId="245C5E75" w:rsidR="00A449E7" w:rsidRDefault="00A449E7" w:rsidP="006A7916">
      <w:pPr>
        <w:spacing w:line="240" w:lineRule="auto"/>
      </w:pPr>
      <w:proofErr w:type="spellStart"/>
      <w:r>
        <w:t>Ondrej</w:t>
      </w:r>
      <w:proofErr w:type="spellEnd"/>
      <w:r>
        <w:t xml:space="preserve"> </w:t>
      </w:r>
      <w:proofErr w:type="spellStart"/>
      <w:r>
        <w:t>Smid</w:t>
      </w:r>
      <w:proofErr w:type="spellEnd"/>
      <w:r>
        <w:t>, General University Hospital in Prague, ondrej.smid@vfn.cz</w:t>
      </w:r>
    </w:p>
    <w:p w14:paraId="420A9307" w14:textId="256C8DFC" w:rsidR="00E53538" w:rsidRPr="00E53538" w:rsidRDefault="00E53538" w:rsidP="00E53538">
      <w:pPr>
        <w:tabs>
          <w:tab w:val="left" w:pos="3100"/>
        </w:tabs>
      </w:pPr>
    </w:p>
    <w:sectPr w:rsidR="00E53538" w:rsidRPr="00E53538" w:rsidSect="00EF0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7D80" w14:textId="77777777" w:rsidR="00B85FDF" w:rsidRDefault="00B85FDF" w:rsidP="00D808EC">
      <w:pPr>
        <w:spacing w:before="0" w:after="0" w:line="240" w:lineRule="auto"/>
      </w:pPr>
      <w:r>
        <w:separator/>
      </w:r>
    </w:p>
  </w:endnote>
  <w:endnote w:type="continuationSeparator" w:id="0">
    <w:p w14:paraId="0CA52DB6" w14:textId="77777777" w:rsidR="00B85FDF" w:rsidRDefault="00B85FDF" w:rsidP="00D808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CC21" w14:textId="77777777" w:rsidR="00E53538" w:rsidRDefault="00E535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2F39" w14:textId="7FE71410" w:rsidR="001562A1" w:rsidRPr="00E53538" w:rsidRDefault="00107407" w:rsidP="00107407">
    <w:pPr>
      <w:pStyle w:val="Zpat"/>
      <w:rPr>
        <w:color w:val="5F5F5F"/>
        <w:u w:val="single"/>
      </w:rPr>
    </w:pPr>
    <w:r>
      <w:t xml:space="preserve">Please send this form as a pdf to </w:t>
    </w:r>
    <w:hyperlink r:id="rId1" w:history="1">
      <w:r w:rsidR="00E53538" w:rsidRPr="005F5B64">
        <w:rPr>
          <w:rStyle w:val="Hypertextovodkaz"/>
        </w:rPr>
        <w:t>josef.dankiewicz@gmail.com</w:t>
      </w:r>
    </w:hyperlink>
    <w:r>
      <w:t xml:space="preserve"> </w:t>
    </w:r>
    <w:r>
      <w:tab/>
    </w:r>
    <w:r>
      <w:tab/>
    </w:r>
    <w:r>
      <w:tab/>
    </w:r>
    <w:r w:rsidR="008E4B42">
      <w:fldChar w:fldCharType="begin"/>
    </w:r>
    <w:r w:rsidR="008E4B42">
      <w:instrText xml:space="preserve"> PAGE   \* MERGEFORMAT </w:instrText>
    </w:r>
    <w:r w:rsidR="008E4B42">
      <w:fldChar w:fldCharType="separate"/>
    </w:r>
    <w:r w:rsidR="00782F8B">
      <w:rPr>
        <w:noProof/>
      </w:rPr>
      <w:t>1</w:t>
    </w:r>
    <w:r w:rsidR="008E4B4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DCA9" w14:textId="77777777" w:rsidR="00E53538" w:rsidRDefault="00E53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3F6A" w14:textId="77777777" w:rsidR="00B85FDF" w:rsidRDefault="00B85FDF" w:rsidP="00D808EC">
      <w:pPr>
        <w:spacing w:before="0" w:after="0" w:line="240" w:lineRule="auto"/>
      </w:pPr>
      <w:r>
        <w:separator/>
      </w:r>
    </w:p>
  </w:footnote>
  <w:footnote w:type="continuationSeparator" w:id="0">
    <w:p w14:paraId="5A6FACD0" w14:textId="77777777" w:rsidR="00B85FDF" w:rsidRDefault="00B85FDF" w:rsidP="00D808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DBB" w14:textId="77777777" w:rsidR="00E53538" w:rsidRDefault="00E535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02A0" w14:textId="77777777" w:rsidR="00E53538" w:rsidRDefault="00E535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F4E" w14:textId="77777777" w:rsidR="00E53538" w:rsidRDefault="00E535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A41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08F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CC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FA5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9E2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87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E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D0B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BA6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557BB5"/>
    <w:multiLevelType w:val="hybridMultilevel"/>
    <w:tmpl w:val="6CF09320"/>
    <w:lvl w:ilvl="0" w:tplc="FCA60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51669">
    <w:abstractNumId w:val="9"/>
  </w:num>
  <w:num w:numId="2" w16cid:durableId="1806774789">
    <w:abstractNumId w:val="7"/>
  </w:num>
  <w:num w:numId="3" w16cid:durableId="2007396744">
    <w:abstractNumId w:val="6"/>
  </w:num>
  <w:num w:numId="4" w16cid:durableId="2054109103">
    <w:abstractNumId w:val="5"/>
  </w:num>
  <w:num w:numId="5" w16cid:durableId="506746499">
    <w:abstractNumId w:val="4"/>
  </w:num>
  <w:num w:numId="6" w16cid:durableId="528301836">
    <w:abstractNumId w:val="8"/>
  </w:num>
  <w:num w:numId="7" w16cid:durableId="956521248">
    <w:abstractNumId w:val="3"/>
  </w:num>
  <w:num w:numId="8" w16cid:durableId="1818037253">
    <w:abstractNumId w:val="2"/>
  </w:num>
  <w:num w:numId="9" w16cid:durableId="1118597824">
    <w:abstractNumId w:val="1"/>
  </w:num>
  <w:num w:numId="10" w16cid:durableId="854539583">
    <w:abstractNumId w:val="0"/>
  </w:num>
  <w:num w:numId="11" w16cid:durableId="1843663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F"/>
    <w:rsid w:val="0004378A"/>
    <w:rsid w:val="00095BA5"/>
    <w:rsid w:val="000A1F9B"/>
    <w:rsid w:val="000F085B"/>
    <w:rsid w:val="000F08BC"/>
    <w:rsid w:val="00107407"/>
    <w:rsid w:val="001562A1"/>
    <w:rsid w:val="00160AD6"/>
    <w:rsid w:val="0016413B"/>
    <w:rsid w:val="0019132C"/>
    <w:rsid w:val="001A4097"/>
    <w:rsid w:val="001A6C20"/>
    <w:rsid w:val="00206004"/>
    <w:rsid w:val="00206447"/>
    <w:rsid w:val="00250CDA"/>
    <w:rsid w:val="0025264A"/>
    <w:rsid w:val="002E7595"/>
    <w:rsid w:val="003C3772"/>
    <w:rsid w:val="00521499"/>
    <w:rsid w:val="00552A91"/>
    <w:rsid w:val="00562EFB"/>
    <w:rsid w:val="00644B35"/>
    <w:rsid w:val="006A7916"/>
    <w:rsid w:val="006B6A20"/>
    <w:rsid w:val="006B6F12"/>
    <w:rsid w:val="006D7B30"/>
    <w:rsid w:val="006F5484"/>
    <w:rsid w:val="007329D0"/>
    <w:rsid w:val="007368A1"/>
    <w:rsid w:val="00782F8B"/>
    <w:rsid w:val="00796F19"/>
    <w:rsid w:val="007C5F4B"/>
    <w:rsid w:val="0086490B"/>
    <w:rsid w:val="0088788F"/>
    <w:rsid w:val="008D1269"/>
    <w:rsid w:val="008E0CBE"/>
    <w:rsid w:val="008E4B42"/>
    <w:rsid w:val="00941153"/>
    <w:rsid w:val="00943897"/>
    <w:rsid w:val="00970C80"/>
    <w:rsid w:val="00980485"/>
    <w:rsid w:val="0098276C"/>
    <w:rsid w:val="009B08F4"/>
    <w:rsid w:val="009B504D"/>
    <w:rsid w:val="009B6038"/>
    <w:rsid w:val="00A11486"/>
    <w:rsid w:val="00A449E7"/>
    <w:rsid w:val="00A9287A"/>
    <w:rsid w:val="00B67E4A"/>
    <w:rsid w:val="00B851D1"/>
    <w:rsid w:val="00B85FDF"/>
    <w:rsid w:val="00BF00C0"/>
    <w:rsid w:val="00C249D3"/>
    <w:rsid w:val="00C54913"/>
    <w:rsid w:val="00C81516"/>
    <w:rsid w:val="00CD1D51"/>
    <w:rsid w:val="00D22C4A"/>
    <w:rsid w:val="00D612C9"/>
    <w:rsid w:val="00D808EC"/>
    <w:rsid w:val="00DE7790"/>
    <w:rsid w:val="00DF49D6"/>
    <w:rsid w:val="00E039AE"/>
    <w:rsid w:val="00E47637"/>
    <w:rsid w:val="00E53538"/>
    <w:rsid w:val="00EF019F"/>
    <w:rsid w:val="00EF2B24"/>
    <w:rsid w:val="00F12DC1"/>
    <w:rsid w:val="00F132F1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6656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52A91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52A91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552A91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A9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552A91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52A91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52A91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52A91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552A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552A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A91"/>
    <w:rPr>
      <w:rFonts w:cs="Times New Roman"/>
      <w:b/>
      <w:bCs/>
      <w:caps/>
      <w:color w:val="FFFFFF"/>
      <w:spacing w:val="15"/>
      <w:shd w:val="clear" w:color="auto" w:fill="DDDDDD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A91"/>
    <w:rPr>
      <w:rFonts w:cs="Times New Roman"/>
      <w:caps/>
      <w:spacing w:val="15"/>
      <w:shd w:val="clear" w:color="auto" w:fill="F8F8F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A91"/>
    <w:rPr>
      <w:rFonts w:cs="Times New Roman"/>
      <w:caps/>
      <w:color w:val="6E6E6E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52A91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52A91"/>
    <w:rPr>
      <w:rFonts w:cs="Times New Roman"/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99"/>
    <w:qFormat/>
    <w:rsid w:val="00552A91"/>
    <w:rPr>
      <w:b/>
      <w:bCs/>
      <w:color w:val="A5A5A5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552A91"/>
    <w:pPr>
      <w:spacing w:before="720"/>
    </w:pPr>
    <w:rPr>
      <w:caps/>
      <w:color w:val="DDDDD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52A91"/>
    <w:rPr>
      <w:rFonts w:cs="Times New Roman"/>
      <w:caps/>
      <w:color w:val="DDDDD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52A9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A91"/>
    <w:rPr>
      <w:rFonts w:cs="Times New Roman"/>
      <w:caps/>
      <w:color w:val="595959"/>
      <w:spacing w:val="10"/>
      <w:sz w:val="24"/>
      <w:szCs w:val="24"/>
    </w:rPr>
  </w:style>
  <w:style w:type="character" w:styleId="Siln">
    <w:name w:val="Strong"/>
    <w:basedOn w:val="Standardnpsmoodstavce"/>
    <w:uiPriority w:val="99"/>
    <w:qFormat/>
    <w:rsid w:val="00552A91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552A91"/>
    <w:rPr>
      <w:rFonts w:cs="Times New Roman"/>
      <w:caps/>
      <w:color w:val="6E6E6E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552A91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552A9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552A9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552A91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52A91"/>
    <w:rPr>
      <w:rFonts w:cs="Times New Roman"/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52A91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52A91"/>
    <w:rPr>
      <w:rFonts w:cs="Times New Roman"/>
      <w:i/>
      <w:iCs/>
      <w:color w:val="DDDDDD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552A91"/>
    <w:rPr>
      <w:i/>
      <w:color w:val="6E6E6E"/>
    </w:rPr>
  </w:style>
  <w:style w:type="character" w:styleId="Zdraznnintenzivn">
    <w:name w:val="Intense Emphasis"/>
    <w:basedOn w:val="Standardnpsmoodstavce"/>
    <w:uiPriority w:val="99"/>
    <w:qFormat/>
    <w:rsid w:val="00552A91"/>
    <w:rPr>
      <w:b/>
      <w:caps/>
      <w:color w:val="6E6E6E"/>
      <w:spacing w:val="10"/>
    </w:rPr>
  </w:style>
  <w:style w:type="character" w:styleId="Odkazjemn">
    <w:name w:val="Subtle Reference"/>
    <w:basedOn w:val="Standardnpsmoodstavce"/>
    <w:uiPriority w:val="99"/>
    <w:qFormat/>
    <w:rsid w:val="00552A91"/>
    <w:rPr>
      <w:b/>
      <w:color w:val="DDDDDD"/>
    </w:rPr>
  </w:style>
  <w:style w:type="character" w:styleId="Odkazintenzivn">
    <w:name w:val="Intense Reference"/>
    <w:basedOn w:val="Standardnpsmoodstavce"/>
    <w:uiPriority w:val="99"/>
    <w:qFormat/>
    <w:rsid w:val="00552A91"/>
    <w:rPr>
      <w:b/>
      <w:i/>
      <w:caps/>
      <w:color w:val="DDDDDD"/>
    </w:rPr>
  </w:style>
  <w:style w:type="character" w:styleId="Nzevknihy">
    <w:name w:val="Book Title"/>
    <w:basedOn w:val="Standardnpsmoodstavce"/>
    <w:uiPriority w:val="99"/>
    <w:qFormat/>
    <w:rsid w:val="00552A91"/>
    <w:rPr>
      <w:b/>
      <w:i/>
      <w:spacing w:val="9"/>
    </w:rPr>
  </w:style>
  <w:style w:type="paragraph" w:styleId="Nadpisobsahu">
    <w:name w:val="TOC Heading"/>
    <w:basedOn w:val="Nadpis1"/>
    <w:next w:val="Normln"/>
    <w:uiPriority w:val="99"/>
    <w:qFormat/>
    <w:rsid w:val="00552A91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08E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08EC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9B08F4"/>
    <w:rPr>
      <w:rFonts w:cs="Times New Roman"/>
      <w:color w:val="5F5F5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52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D2"/>
    <w:rPr>
      <w:rFonts w:ascii="Times New Roman" w:hAnsi="Times New Roman"/>
      <w:sz w:val="0"/>
      <w:szCs w:val="0"/>
      <w:lang w:val="en-US" w:eastAsia="en-US"/>
    </w:rPr>
  </w:style>
  <w:style w:type="character" w:styleId="Nevyeenzmnka">
    <w:name w:val="Unresolved Mention"/>
    <w:basedOn w:val="Standardnpsmoodstavce"/>
    <w:uiPriority w:val="99"/>
    <w:rsid w:val="00E5353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B6F12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.dankiew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  <vt:variant>
        <vt:lpstr>Title</vt:lpstr>
      </vt:variant>
      <vt:variant>
        <vt:i4>1</vt:i4>
      </vt:variant>
    </vt:vector>
  </HeadingPairs>
  <TitlesOfParts>
    <vt:vector size="23" baseType="lpstr">
      <vt:lpstr>TTM SUB-STUDY PROPOSAL</vt:lpstr>
      <vt:lpstr>STEPCARE sub-study proposal</vt:lpstr>
      <vt:lpstr>        Title (short, 200 characters max.):</vt:lpstr>
      <vt:lpstr>        Prediction of Culprit Lesion Based on Baseline and Resuscitation Characteristics</vt:lpstr>
      <vt:lpstr>        Main hypothesEs tested (2 max)</vt:lpstr>
      <vt:lpstr>        Primary Objective</vt:lpstr>
      <vt:lpstr>        To identify baseline and resuscitation variables independently associated with t</vt:lpstr>
      <vt:lpstr>        Secondary Objective</vt:lpstr>
      <vt:lpstr>        To develop and internally validate a predictive model for the presence of a culp</vt:lpstr>
      <vt:lpstr>        Main Hypotheses Tested</vt:lpstr>
      <vt:lpstr>        Certain clinical, ECG, and resuscitation characteristics can predict the presenc</vt:lpstr>
      <vt:lpstr>        A multivariable model using these characteristics can reliably identify patients</vt:lpstr>
      <vt:lpstr>        Single Center [ ] , Multicenter [X]</vt:lpstr>
      <vt:lpstr>        PICO </vt:lpstr>
      <vt:lpstr>        Data needed for the analysis  (Specify variables and motivate any proposed addit</vt:lpstr>
      <vt:lpstr>        Logistics – How will additional data be gathered?</vt:lpstr>
      <vt:lpstr>        Brief statistical analysis plan and sample size estimate</vt:lpstr>
      <vt:lpstr>        Baseline characteristics: Age, sex, comorbidities, known CAD, initial rhythm, by</vt:lpstr>
      <vt:lpstr>        Procedural data: Time from ROSC to CAG, number of diseased vessels, Culprit iden</vt:lpstr>
      <vt:lpstr>        Funding (IF applicbable)</vt:lpstr>
      <vt:lpstr>        Corresponding authors Name, Institution &amp; e-mail address:</vt:lpstr>
      <vt:lpstr>        Co-workers:</vt:lpstr>
      <vt:lpstr>TTM SUB-STUDY PROPOSAL</vt:lpstr>
    </vt:vector>
  </TitlesOfParts>
  <Company>RH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TTM SUB-STUDY PROPOSAL</dc:title>
  <dc:subject/>
  <dc:creator>Jesper Kjærgaard</dc:creator>
  <cp:keywords/>
  <dc:description/>
  <cp:lastModifiedBy>Rob Daniel, MUDr. Ph.D.</cp:lastModifiedBy>
  <cp:revision>2</cp:revision>
  <cp:lastPrinted>2023-02-15T04:45:00Z</cp:lastPrinted>
  <dcterms:created xsi:type="dcterms:W3CDTF">2025-08-30T04:59:00Z</dcterms:created>
  <dcterms:modified xsi:type="dcterms:W3CDTF">2025-08-30T04:59:00Z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2023-02-14T06:05:01Z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07927015-74b3-4219-81dd-1d5ddda22ef3</vt:lpwstr>
  </property>
  <property fmtid="{D5CDD505-2E9C-101B-9397-08002B2CF9AE}" pid="8" name="MSIP_Label_2063cd7f-2d21-486a-9f29-9c1683fdd175_ContentBits">
    <vt:lpwstr>0</vt:lpwstr>
  </property>
</Properties>
</file>