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4684" w14:textId="2128A03F" w:rsidR="00EB6841" w:rsidRPr="004128A5" w:rsidRDefault="00EB6841" w:rsidP="00EB6841">
      <w:pPr>
        <w:pStyle w:val="ListParagraph"/>
        <w:numPr>
          <w:ilvl w:val="0"/>
          <w:numId w:val="2"/>
        </w:numPr>
        <w:rPr>
          <w:lang w:val="en-US"/>
        </w:rPr>
      </w:pPr>
      <w:r w:rsidRPr="004128A5">
        <w:rPr>
          <w:lang w:val="en-US"/>
        </w:rPr>
        <w:t xml:space="preserve">Title </w:t>
      </w:r>
    </w:p>
    <w:p w14:paraId="777F19BA" w14:textId="0B28755B" w:rsidR="00210566" w:rsidRPr="004128A5" w:rsidRDefault="00EB6841" w:rsidP="00EB6841">
      <w:pPr>
        <w:rPr>
          <w:b/>
          <w:bCs/>
          <w:lang w:val="en-US"/>
        </w:rPr>
      </w:pPr>
      <w:r w:rsidRPr="004128A5">
        <w:rPr>
          <w:b/>
          <w:bCs/>
          <w:lang w:val="en-US"/>
        </w:rPr>
        <w:t xml:space="preserve">Does the use of </w:t>
      </w:r>
      <w:r w:rsidR="004128A5" w:rsidRPr="004128A5">
        <w:rPr>
          <w:b/>
          <w:bCs/>
          <w:lang w:val="en-US"/>
        </w:rPr>
        <w:t xml:space="preserve">Intensive Care Information System </w:t>
      </w:r>
      <w:r w:rsidRPr="004128A5">
        <w:rPr>
          <w:b/>
          <w:bCs/>
          <w:lang w:val="en-US"/>
        </w:rPr>
        <w:t>(</w:t>
      </w:r>
      <w:r w:rsidR="004128A5" w:rsidRPr="004128A5">
        <w:rPr>
          <w:b/>
          <w:bCs/>
          <w:lang w:val="en-US"/>
        </w:rPr>
        <w:t>I</w:t>
      </w:r>
      <w:r w:rsidRPr="004128A5">
        <w:rPr>
          <w:b/>
          <w:bCs/>
          <w:lang w:val="en-US"/>
        </w:rPr>
        <w:t xml:space="preserve">CIS) compared to paper-based charting improve </w:t>
      </w:r>
      <w:r w:rsidR="009660D1" w:rsidRPr="009660D1">
        <w:rPr>
          <w:b/>
          <w:bCs/>
          <w:lang w:val="en-US"/>
        </w:rPr>
        <w:t>time in target range (TTR)</w:t>
      </w:r>
      <w:r w:rsidRPr="004128A5">
        <w:rPr>
          <w:b/>
          <w:bCs/>
          <w:lang w:val="en-US"/>
        </w:rPr>
        <w:t xml:space="preserve"> for </w:t>
      </w:r>
      <w:r w:rsidR="0018409E">
        <w:rPr>
          <w:b/>
          <w:bCs/>
          <w:lang w:val="en-US"/>
        </w:rPr>
        <w:t xml:space="preserve">post-resuscitation care </w:t>
      </w:r>
      <w:r w:rsidRPr="004128A5">
        <w:rPr>
          <w:b/>
          <w:bCs/>
          <w:lang w:val="en-US"/>
        </w:rPr>
        <w:t xml:space="preserve">in the intensive care </w:t>
      </w:r>
      <w:r w:rsidR="004128A5" w:rsidRPr="004128A5">
        <w:rPr>
          <w:b/>
          <w:bCs/>
          <w:lang w:val="en-US"/>
        </w:rPr>
        <w:t>units?</w:t>
      </w:r>
    </w:p>
    <w:p w14:paraId="361BE2D7" w14:textId="3CB7264C" w:rsidR="00EB6841" w:rsidRPr="004128A5" w:rsidRDefault="00EB6841" w:rsidP="00EB6841">
      <w:pPr>
        <w:pStyle w:val="ListParagraph"/>
        <w:numPr>
          <w:ilvl w:val="0"/>
          <w:numId w:val="2"/>
        </w:numPr>
        <w:rPr>
          <w:lang w:val="en-US"/>
        </w:rPr>
      </w:pPr>
      <w:r w:rsidRPr="004128A5">
        <w:rPr>
          <w:lang w:val="en-US"/>
        </w:rPr>
        <w:t xml:space="preserve">Rationale for study with a clear statement of the Hypothesis(es) </w:t>
      </w:r>
    </w:p>
    <w:p w14:paraId="59A6E22A" w14:textId="62D5CE95" w:rsidR="00EB6841" w:rsidRPr="004128A5" w:rsidRDefault="004128A5">
      <w:pPr>
        <w:rPr>
          <w:lang w:val="en-US"/>
        </w:rPr>
      </w:pPr>
      <w:r w:rsidRPr="004128A5">
        <w:rPr>
          <w:lang w:val="en-US"/>
        </w:rPr>
        <w:t>I</w:t>
      </w:r>
      <w:r w:rsidR="00EB6841" w:rsidRPr="004128A5">
        <w:rPr>
          <w:lang w:val="en-US"/>
        </w:rPr>
        <w:t xml:space="preserve">CIS are changing </w:t>
      </w:r>
      <w:r w:rsidR="00097190" w:rsidRPr="004128A5">
        <w:rPr>
          <w:lang w:val="en-US"/>
        </w:rPr>
        <w:t xml:space="preserve">intensive </w:t>
      </w:r>
      <w:r w:rsidR="00EB6841" w:rsidRPr="004128A5">
        <w:rPr>
          <w:lang w:val="en-US"/>
        </w:rPr>
        <w:t xml:space="preserve">care by replacing paper-based systems and are reported to enable a more efficient, structured, and accessible patient data management. They are also reported to improve diagnostic </w:t>
      </w:r>
      <w:r w:rsidR="00097190" w:rsidRPr="004128A5">
        <w:rPr>
          <w:lang w:val="en-US"/>
        </w:rPr>
        <w:t xml:space="preserve">and therapeutic </w:t>
      </w:r>
      <w:r w:rsidR="00EB6841" w:rsidRPr="004128A5">
        <w:rPr>
          <w:lang w:val="en-US"/>
        </w:rPr>
        <w:t>accuracy</w:t>
      </w:r>
      <w:r w:rsidR="00097190" w:rsidRPr="004128A5">
        <w:rPr>
          <w:lang w:val="en-US"/>
        </w:rPr>
        <w:t xml:space="preserve"> (</w:t>
      </w:r>
      <w:proofErr w:type="spellStart"/>
      <w:r w:rsidR="00097190" w:rsidRPr="004128A5">
        <w:rPr>
          <w:lang w:val="en-US"/>
        </w:rPr>
        <w:t>Ehteshami</w:t>
      </w:r>
      <w:proofErr w:type="spellEnd"/>
      <w:r w:rsidR="00097190" w:rsidRPr="004128A5">
        <w:rPr>
          <w:lang w:val="en-US"/>
        </w:rPr>
        <w:t xml:space="preserve"> 2013)</w:t>
      </w:r>
      <w:r w:rsidR="00EB6841" w:rsidRPr="004128A5">
        <w:rPr>
          <w:lang w:val="en-US"/>
        </w:rPr>
        <w:t xml:space="preserve">, </w:t>
      </w:r>
      <w:r w:rsidR="00097190" w:rsidRPr="004128A5">
        <w:rPr>
          <w:lang w:val="en-US"/>
        </w:rPr>
        <w:t xml:space="preserve">although there is scant high-quality evidence for this. </w:t>
      </w:r>
    </w:p>
    <w:p w14:paraId="750A4A37" w14:textId="13A45242" w:rsidR="004128A5" w:rsidRDefault="00097190">
      <w:pPr>
        <w:rPr>
          <w:lang w:val="en-US"/>
        </w:rPr>
      </w:pPr>
      <w:r w:rsidRPr="004128A5">
        <w:rPr>
          <w:lang w:val="en-US"/>
        </w:rPr>
        <w:t xml:space="preserve">This study will test the hypothesis that </w:t>
      </w:r>
      <w:r w:rsidR="004128A5" w:rsidRPr="004128A5">
        <w:rPr>
          <w:lang w:val="en-US"/>
        </w:rPr>
        <w:t>the use of I</w:t>
      </w:r>
      <w:r w:rsidRPr="004128A5">
        <w:rPr>
          <w:lang w:val="en-US"/>
        </w:rPr>
        <w:t>CIS</w:t>
      </w:r>
      <w:r w:rsidR="004128A5" w:rsidRPr="004128A5">
        <w:rPr>
          <w:lang w:val="en-US"/>
        </w:rPr>
        <w:t xml:space="preserve"> will improve reaching </w:t>
      </w:r>
      <w:r w:rsidR="0018409E">
        <w:rPr>
          <w:lang w:val="en-US"/>
        </w:rPr>
        <w:t>TTR</w:t>
      </w:r>
      <w:r w:rsidR="004128A5" w:rsidRPr="004128A5">
        <w:rPr>
          <w:lang w:val="en-US"/>
        </w:rPr>
        <w:t xml:space="preserve"> for cardiac arrest survivors in the intensive care </w:t>
      </w:r>
      <w:r w:rsidR="00083B2E" w:rsidRPr="004128A5">
        <w:rPr>
          <w:lang w:val="en-US"/>
        </w:rPr>
        <w:t>units.</w:t>
      </w:r>
      <w:r w:rsidR="004128A5">
        <w:rPr>
          <w:lang w:val="en-US"/>
        </w:rPr>
        <w:t xml:space="preserve"> </w:t>
      </w:r>
      <w:r w:rsidR="00083B2E">
        <w:rPr>
          <w:lang w:val="en-US"/>
        </w:rPr>
        <w:t>Specifically,</w:t>
      </w:r>
      <w:r w:rsidR="004128A5">
        <w:rPr>
          <w:lang w:val="en-US"/>
        </w:rPr>
        <w:t xml:space="preserve"> this study will assess the </w:t>
      </w:r>
      <w:r w:rsidR="00B5674C">
        <w:rPr>
          <w:lang w:val="en-US"/>
        </w:rPr>
        <w:t xml:space="preserve">TTR </w:t>
      </w:r>
      <w:r w:rsidR="004128A5">
        <w:rPr>
          <w:lang w:val="en-US"/>
        </w:rPr>
        <w:t xml:space="preserve">of the following </w:t>
      </w:r>
      <w:r w:rsidR="00B5674C" w:rsidRPr="00B5674C">
        <w:rPr>
          <w:lang w:val="en-US"/>
        </w:rPr>
        <w:t xml:space="preserve">European Resuscitation Council </w:t>
      </w:r>
      <w:r w:rsidR="00F66E75">
        <w:rPr>
          <w:lang w:val="en-US"/>
        </w:rPr>
        <w:t>(</w:t>
      </w:r>
      <w:r w:rsidR="004128A5">
        <w:rPr>
          <w:lang w:val="en-US"/>
        </w:rPr>
        <w:t>ERC</w:t>
      </w:r>
      <w:r w:rsidR="00F66E75">
        <w:rPr>
          <w:lang w:val="en-US"/>
        </w:rPr>
        <w:t>)</w:t>
      </w:r>
      <w:r w:rsidR="00083B2E">
        <w:rPr>
          <w:lang w:val="en-US"/>
        </w:rPr>
        <w:t xml:space="preserve"> </w:t>
      </w:r>
      <w:r w:rsidR="00646042">
        <w:rPr>
          <w:lang w:val="en-US"/>
        </w:rPr>
        <w:t xml:space="preserve">(Nolan 2021) </w:t>
      </w:r>
      <w:r w:rsidR="00083B2E">
        <w:rPr>
          <w:lang w:val="en-US"/>
        </w:rPr>
        <w:t xml:space="preserve">recommended treatment targets between the subgroups of </w:t>
      </w:r>
      <w:r w:rsidR="00646042">
        <w:rPr>
          <w:lang w:val="en-US"/>
        </w:rPr>
        <w:t>patients treated in ICU-s that use ICIS compared to paper-based charting</w:t>
      </w:r>
      <w:r w:rsidR="00F66E75">
        <w:rPr>
          <w:lang w:val="en-US"/>
        </w:rPr>
        <w:t>:</w:t>
      </w:r>
    </w:p>
    <w:p w14:paraId="13D440BD" w14:textId="7815560C" w:rsidR="00083B2E" w:rsidRPr="004128A5" w:rsidRDefault="00083B2E" w:rsidP="00083B2E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r w:rsidRPr="00083B2E">
        <w:rPr>
          <w:lang w:val="en-US"/>
        </w:rPr>
        <w:t>PaO</w:t>
      </w:r>
      <w:proofErr w:type="spellEnd"/>
      <w:r w:rsidRPr="00083B2E">
        <w:rPr>
          <w:lang w:val="en-US"/>
        </w:rPr>
        <w:t xml:space="preserve">₂ </w:t>
      </w:r>
      <w:r w:rsidR="00343D67">
        <w:rPr>
          <w:lang w:val="en-US"/>
        </w:rPr>
        <w:t xml:space="preserve">75-100mmHg / </w:t>
      </w:r>
      <w:r w:rsidRPr="00083B2E">
        <w:rPr>
          <w:lang w:val="en-US"/>
        </w:rPr>
        <w:t>10–13 kPa</w:t>
      </w:r>
      <w:r>
        <w:rPr>
          <w:lang w:val="en-US"/>
        </w:rPr>
        <w:br/>
        <w:t xml:space="preserve">b) </w:t>
      </w:r>
      <w:proofErr w:type="spellStart"/>
      <w:r w:rsidRPr="00083B2E">
        <w:rPr>
          <w:lang w:val="en-US"/>
        </w:rPr>
        <w:t>SaO</w:t>
      </w:r>
      <w:proofErr w:type="spellEnd"/>
      <w:r w:rsidRPr="00083B2E">
        <w:rPr>
          <w:lang w:val="en-US"/>
        </w:rPr>
        <w:t>₂ 94–98%</w:t>
      </w:r>
      <w:r>
        <w:rPr>
          <w:lang w:val="en-US"/>
        </w:rPr>
        <w:br/>
        <w:t xml:space="preserve">c) </w:t>
      </w:r>
      <w:proofErr w:type="spellStart"/>
      <w:r w:rsidRPr="00083B2E">
        <w:rPr>
          <w:lang w:val="en-US"/>
        </w:rPr>
        <w:t>PaCO</w:t>
      </w:r>
      <w:proofErr w:type="spellEnd"/>
      <w:r w:rsidRPr="00083B2E">
        <w:rPr>
          <w:lang w:val="en-US"/>
        </w:rPr>
        <w:t xml:space="preserve">₂ </w:t>
      </w:r>
      <w:r w:rsidR="00BF08D4">
        <w:rPr>
          <w:lang w:val="en-US"/>
        </w:rPr>
        <w:t xml:space="preserve">35-45mmHg / </w:t>
      </w:r>
      <w:r w:rsidRPr="00083B2E">
        <w:rPr>
          <w:lang w:val="en-US"/>
        </w:rPr>
        <w:t>4.5–6 kPa</w:t>
      </w:r>
      <w:r>
        <w:rPr>
          <w:lang w:val="en-US"/>
        </w:rPr>
        <w:br/>
        <w:t xml:space="preserve">d) </w:t>
      </w:r>
      <w:r w:rsidRPr="00083B2E">
        <w:rPr>
          <w:lang w:val="en-US"/>
        </w:rPr>
        <w:t>Use TV of 6–8 ml/kg</w:t>
      </w:r>
      <w:r>
        <w:rPr>
          <w:lang w:val="en-US"/>
        </w:rPr>
        <w:br/>
        <w:t xml:space="preserve">e) </w:t>
      </w:r>
      <w:r w:rsidRPr="00083B2E">
        <w:rPr>
          <w:lang w:val="en-US"/>
        </w:rPr>
        <w:t>MAP &gt; 65 mmHg</w:t>
      </w:r>
      <w:r>
        <w:rPr>
          <w:lang w:val="en-US"/>
        </w:rPr>
        <w:t xml:space="preserve"> or &gt; 85 mmHg (depending on the STEP CARE study group)</w:t>
      </w:r>
      <w:r>
        <w:rPr>
          <w:lang w:val="en-US"/>
        </w:rPr>
        <w:br/>
        <w:t xml:space="preserve">f) </w:t>
      </w:r>
      <w:r w:rsidRPr="00083B2E">
        <w:rPr>
          <w:lang w:val="en-US"/>
        </w:rPr>
        <w:t>Decreasing or normal lactate</w:t>
      </w:r>
      <w:r>
        <w:rPr>
          <w:lang w:val="en-US"/>
        </w:rPr>
        <w:br/>
        <w:t xml:space="preserve">g) </w:t>
      </w:r>
      <w:r w:rsidRPr="00083B2E">
        <w:rPr>
          <w:lang w:val="en-US"/>
        </w:rPr>
        <w:t>Urinary output &gt; 0.5 ml/kg/h</w:t>
      </w:r>
      <w:r>
        <w:rPr>
          <w:lang w:val="en-US"/>
        </w:rPr>
        <w:t xml:space="preserve"> (surrogated with decreasing creatinine levels)</w:t>
      </w:r>
      <w:r>
        <w:rPr>
          <w:lang w:val="en-US"/>
        </w:rPr>
        <w:br/>
        <w:t xml:space="preserve">h) </w:t>
      </w:r>
      <w:r w:rsidRPr="00083B2E">
        <w:rPr>
          <w:lang w:val="en-US"/>
        </w:rPr>
        <w:t xml:space="preserve">interventions of early </w:t>
      </w:r>
      <w:proofErr w:type="spellStart"/>
      <w:r w:rsidRPr="00083B2E">
        <w:rPr>
          <w:lang w:val="en-US"/>
        </w:rPr>
        <w:t>mobilisation</w:t>
      </w:r>
      <w:proofErr w:type="spellEnd"/>
      <w:r w:rsidRPr="00083B2E">
        <w:rPr>
          <w:lang w:val="en-US"/>
        </w:rPr>
        <w:t xml:space="preserve"> </w:t>
      </w:r>
      <w:r>
        <w:rPr>
          <w:lang w:val="en-US"/>
        </w:rPr>
        <w:br/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interventions of p</w:t>
      </w:r>
      <w:r w:rsidRPr="00083B2E">
        <w:rPr>
          <w:lang w:val="en-US"/>
        </w:rPr>
        <w:t>revention of delirium</w:t>
      </w:r>
    </w:p>
    <w:p w14:paraId="1DC67CB7" w14:textId="77777777" w:rsidR="004128A5" w:rsidRPr="004128A5" w:rsidRDefault="004128A5">
      <w:pPr>
        <w:rPr>
          <w:lang w:val="en-US"/>
        </w:rPr>
      </w:pPr>
    </w:p>
    <w:p w14:paraId="405A1AB1" w14:textId="4C5CEA77" w:rsidR="00097190" w:rsidRPr="004128A5" w:rsidRDefault="00C03549">
      <w:pPr>
        <w:rPr>
          <w:lang w:val="en-US"/>
        </w:rPr>
      </w:pPr>
      <w:r>
        <w:rPr>
          <w:lang w:val="en-US"/>
        </w:rPr>
        <w:t>3</w:t>
      </w:r>
      <w:r w:rsidR="00EB6841" w:rsidRPr="004128A5">
        <w:rPr>
          <w:lang w:val="en-US"/>
        </w:rPr>
        <w:t xml:space="preserve">. PICO </w:t>
      </w:r>
      <w:r w:rsidR="004128A5" w:rsidRPr="004128A5">
        <w:rPr>
          <w:lang w:val="en-US"/>
        </w:rPr>
        <w:br/>
        <w:t xml:space="preserve">Population: </w:t>
      </w:r>
      <w:r w:rsidR="004128A5" w:rsidRPr="004128A5">
        <w:rPr>
          <w:lang w:val="en-US"/>
        </w:rPr>
        <w:br/>
        <w:t>All patients included in the STEP CARE trial</w:t>
      </w:r>
      <w:r w:rsidR="004128A5" w:rsidRPr="004128A5">
        <w:rPr>
          <w:lang w:val="en-US"/>
        </w:rPr>
        <w:br/>
      </w:r>
      <w:r w:rsidR="004128A5" w:rsidRPr="004128A5">
        <w:rPr>
          <w:lang w:val="en-US"/>
        </w:rPr>
        <w:br/>
        <w:t xml:space="preserve">Intervention: </w:t>
      </w:r>
      <w:r w:rsidR="004128A5" w:rsidRPr="004128A5">
        <w:rPr>
          <w:lang w:val="en-US"/>
        </w:rPr>
        <w:br/>
        <w:t xml:space="preserve">Retrospective review of </w:t>
      </w:r>
      <w:r>
        <w:rPr>
          <w:lang w:val="en-US"/>
        </w:rPr>
        <w:t xml:space="preserve">TTR </w:t>
      </w:r>
      <w:r w:rsidR="004128A5" w:rsidRPr="004128A5">
        <w:rPr>
          <w:lang w:val="en-US"/>
        </w:rPr>
        <w:t>for the included patients, comparing site-reported use of ICIS vs paper-based charting in the first 24 hours after randomization of intensive care</w:t>
      </w:r>
    </w:p>
    <w:p w14:paraId="43739689" w14:textId="38ACD9C8" w:rsidR="00097190" w:rsidRPr="004128A5" w:rsidRDefault="00EB6841" w:rsidP="004128A5">
      <w:pPr>
        <w:rPr>
          <w:lang w:val="en-US"/>
        </w:rPr>
      </w:pPr>
      <w:r w:rsidRPr="004128A5">
        <w:rPr>
          <w:lang w:val="en-US"/>
        </w:rPr>
        <w:t xml:space="preserve">4. Data requirements from study CRF </w:t>
      </w:r>
      <w:r w:rsidR="00646042">
        <w:rPr>
          <w:lang w:val="en-US"/>
        </w:rPr>
        <w:br/>
        <w:t xml:space="preserve">At all available timepoints: </w:t>
      </w:r>
      <w:r w:rsidR="004128A5" w:rsidRPr="004128A5">
        <w:rPr>
          <w:lang w:val="en-US"/>
        </w:rPr>
        <w:br/>
        <w:t>a) pO2</w:t>
      </w:r>
      <w:r w:rsidR="00083B2E">
        <w:rPr>
          <w:lang w:val="en-US"/>
        </w:rPr>
        <w:br/>
        <w:t xml:space="preserve">b) </w:t>
      </w:r>
      <w:r w:rsidR="00083B2E" w:rsidRPr="00083B2E">
        <w:rPr>
          <w:lang w:val="en-US"/>
        </w:rPr>
        <w:t>SaO2</w:t>
      </w:r>
      <w:r w:rsidR="004128A5" w:rsidRPr="004128A5">
        <w:rPr>
          <w:lang w:val="en-US"/>
        </w:rPr>
        <w:br/>
      </w:r>
      <w:r w:rsidR="00083B2E">
        <w:rPr>
          <w:lang w:val="en-US"/>
        </w:rPr>
        <w:t>c</w:t>
      </w:r>
      <w:r w:rsidR="004128A5" w:rsidRPr="004128A5">
        <w:rPr>
          <w:lang w:val="en-US"/>
        </w:rPr>
        <w:t>) pCO2</w:t>
      </w:r>
      <w:r w:rsidR="00083B2E">
        <w:rPr>
          <w:lang w:val="en-US"/>
        </w:rPr>
        <w:br/>
        <w:t xml:space="preserve">d) </w:t>
      </w:r>
      <w:r w:rsidR="00083B2E" w:rsidRPr="004128A5">
        <w:rPr>
          <w:lang w:val="en-US"/>
        </w:rPr>
        <w:t>Tidal volume</w:t>
      </w:r>
      <w:r w:rsidR="00083B2E">
        <w:rPr>
          <w:lang w:val="en-US"/>
        </w:rPr>
        <w:br/>
        <w:t>e) Respiratory rate</w:t>
      </w:r>
      <w:r w:rsidR="004128A5" w:rsidRPr="004128A5">
        <w:rPr>
          <w:lang w:val="en-US"/>
        </w:rPr>
        <w:br/>
      </w:r>
      <w:r w:rsidR="00083B2E">
        <w:rPr>
          <w:lang w:val="en-US"/>
        </w:rPr>
        <w:t>f</w:t>
      </w:r>
      <w:r w:rsidR="004128A5" w:rsidRPr="004128A5">
        <w:rPr>
          <w:lang w:val="en-US"/>
        </w:rPr>
        <w:t>) MAP</w:t>
      </w:r>
      <w:r w:rsidR="004128A5" w:rsidRPr="004128A5">
        <w:rPr>
          <w:lang w:val="en-US"/>
        </w:rPr>
        <w:br/>
      </w:r>
      <w:r w:rsidR="00083B2E">
        <w:rPr>
          <w:lang w:val="en-US"/>
        </w:rPr>
        <w:t>g</w:t>
      </w:r>
      <w:r w:rsidR="004128A5" w:rsidRPr="004128A5">
        <w:rPr>
          <w:lang w:val="en-US"/>
        </w:rPr>
        <w:t>) MAP target assigned to during randomization</w:t>
      </w:r>
      <w:r w:rsidR="00083B2E">
        <w:rPr>
          <w:lang w:val="en-US"/>
        </w:rPr>
        <w:br/>
        <w:t xml:space="preserve">h) </w:t>
      </w:r>
      <w:r w:rsidR="00083B2E" w:rsidRPr="00083B2E">
        <w:rPr>
          <w:lang w:val="en-US"/>
        </w:rPr>
        <w:t>Lactate</w:t>
      </w:r>
      <w:r w:rsidR="00083B2E">
        <w:rPr>
          <w:lang w:val="en-US"/>
        </w:rPr>
        <w:br/>
        <w:t xml:space="preserve">j) </w:t>
      </w:r>
      <w:r w:rsidR="00083B2E" w:rsidRPr="00083B2E">
        <w:rPr>
          <w:lang w:val="en-US"/>
        </w:rPr>
        <w:t>Creatinine</w:t>
      </w:r>
      <w:r w:rsidR="004128A5">
        <w:rPr>
          <w:lang w:val="en-US"/>
        </w:rPr>
        <w:br/>
        <w:t xml:space="preserve">g) </w:t>
      </w:r>
      <w:r w:rsidR="004128A5" w:rsidRPr="004128A5">
        <w:rPr>
          <w:lang w:val="en-US"/>
        </w:rPr>
        <w:t>ICU Mobility Score</w:t>
      </w:r>
      <w:r w:rsidR="004128A5">
        <w:rPr>
          <w:lang w:val="en-US"/>
        </w:rPr>
        <w:br/>
        <w:t xml:space="preserve">h) </w:t>
      </w:r>
      <w:r w:rsidR="004128A5" w:rsidRPr="004128A5">
        <w:rPr>
          <w:lang w:val="en-US"/>
        </w:rPr>
        <w:t>Delirium present</w:t>
      </w:r>
      <w:r w:rsidR="004128A5">
        <w:rPr>
          <w:lang w:val="en-US"/>
        </w:rPr>
        <w:br/>
      </w:r>
      <w:proofErr w:type="spellStart"/>
      <w:r w:rsidR="004128A5">
        <w:rPr>
          <w:lang w:val="en-US"/>
        </w:rPr>
        <w:lastRenderedPageBreak/>
        <w:t>i</w:t>
      </w:r>
      <w:proofErr w:type="spellEnd"/>
      <w:r w:rsidR="004128A5">
        <w:rPr>
          <w:lang w:val="en-US"/>
        </w:rPr>
        <w:t xml:space="preserve">) </w:t>
      </w:r>
      <w:proofErr w:type="gramStart"/>
      <w:r w:rsidR="004128A5">
        <w:rPr>
          <w:lang w:val="en-US"/>
        </w:rPr>
        <w:t>6 month</w:t>
      </w:r>
      <w:proofErr w:type="gramEnd"/>
      <w:r w:rsidR="004128A5">
        <w:rPr>
          <w:lang w:val="en-US"/>
        </w:rPr>
        <w:t xml:space="preserve"> survival </w:t>
      </w:r>
      <w:r w:rsidR="004128A5">
        <w:rPr>
          <w:lang w:val="en-US"/>
        </w:rPr>
        <w:br/>
        <w:t xml:space="preserve">j) </w:t>
      </w:r>
      <w:proofErr w:type="gramStart"/>
      <w:r w:rsidR="004128A5">
        <w:rPr>
          <w:lang w:val="en-US"/>
        </w:rPr>
        <w:t>6 month</w:t>
      </w:r>
      <w:proofErr w:type="gramEnd"/>
      <w:r w:rsidR="004128A5">
        <w:rPr>
          <w:lang w:val="en-US"/>
        </w:rPr>
        <w:t xml:space="preserve"> </w:t>
      </w:r>
      <w:proofErr w:type="spellStart"/>
      <w:r w:rsidR="004128A5">
        <w:rPr>
          <w:lang w:val="en-US"/>
        </w:rPr>
        <w:t>mRS</w:t>
      </w:r>
      <w:proofErr w:type="spellEnd"/>
      <w:r w:rsidR="004128A5">
        <w:rPr>
          <w:lang w:val="en-US"/>
        </w:rPr>
        <w:t xml:space="preserve"> score</w:t>
      </w:r>
    </w:p>
    <w:p w14:paraId="45D3FD95" w14:textId="4392E7ED" w:rsidR="004128A5" w:rsidRPr="00691714" w:rsidRDefault="00EB6841">
      <w:pPr>
        <w:rPr>
          <w:i/>
          <w:iCs/>
          <w:lang w:val="en-US"/>
        </w:rPr>
      </w:pPr>
      <w:r w:rsidRPr="004128A5">
        <w:rPr>
          <w:lang w:val="en-US"/>
        </w:rPr>
        <w:t xml:space="preserve">5. Additional data required: </w:t>
      </w:r>
      <w:r w:rsidR="004128A5">
        <w:rPr>
          <w:lang w:val="en-US"/>
        </w:rPr>
        <w:br/>
        <w:t xml:space="preserve">A simple </w:t>
      </w:r>
      <w:r w:rsidR="00691714">
        <w:rPr>
          <w:lang w:val="en-US"/>
        </w:rPr>
        <w:t xml:space="preserve">5-minute </w:t>
      </w:r>
      <w:r w:rsidR="00F80999">
        <w:rPr>
          <w:lang w:val="en-US"/>
        </w:rPr>
        <w:t xml:space="preserve">survey </w:t>
      </w:r>
      <w:r w:rsidR="004128A5">
        <w:rPr>
          <w:lang w:val="en-US"/>
        </w:rPr>
        <w:t xml:space="preserve">sent to the PI of each </w:t>
      </w:r>
      <w:proofErr w:type="spellStart"/>
      <w:r w:rsidR="004128A5">
        <w:rPr>
          <w:lang w:val="en-US"/>
        </w:rPr>
        <w:t>centre</w:t>
      </w:r>
      <w:proofErr w:type="spellEnd"/>
      <w:r w:rsidR="004128A5">
        <w:rPr>
          <w:lang w:val="en-US"/>
        </w:rPr>
        <w:t xml:space="preserve">, only to be filled out once per </w:t>
      </w:r>
      <w:proofErr w:type="spellStart"/>
      <w:r w:rsidR="004128A5">
        <w:rPr>
          <w:lang w:val="en-US"/>
        </w:rPr>
        <w:t>centre</w:t>
      </w:r>
      <w:proofErr w:type="spellEnd"/>
      <w:r w:rsidR="004128A5">
        <w:rPr>
          <w:lang w:val="en-US"/>
        </w:rPr>
        <w:t>.</w:t>
      </w:r>
      <w:r w:rsidR="00F80999">
        <w:rPr>
          <w:lang w:val="en-US"/>
        </w:rPr>
        <w:br/>
        <w:t xml:space="preserve">Survey questions: </w:t>
      </w:r>
      <w:r w:rsidR="00F80999">
        <w:rPr>
          <w:lang w:val="en-US"/>
        </w:rPr>
        <w:br/>
      </w:r>
      <w:r w:rsidR="00F80999" w:rsidRPr="00691714">
        <w:rPr>
          <w:i/>
          <w:iCs/>
          <w:lang w:val="en-US"/>
        </w:rPr>
        <w:t xml:space="preserve">a) </w:t>
      </w:r>
      <w:r w:rsidR="00F61088">
        <w:rPr>
          <w:i/>
          <w:iCs/>
          <w:lang w:val="en-US"/>
        </w:rPr>
        <w:t xml:space="preserve">The </w:t>
      </w:r>
      <w:proofErr w:type="spellStart"/>
      <w:r w:rsidR="00F61088">
        <w:rPr>
          <w:i/>
          <w:iCs/>
          <w:lang w:val="en-US"/>
        </w:rPr>
        <w:t>c</w:t>
      </w:r>
      <w:r w:rsidR="00886040" w:rsidRPr="00691714">
        <w:rPr>
          <w:i/>
          <w:iCs/>
          <w:lang w:val="en-US"/>
        </w:rPr>
        <w:t>entre</w:t>
      </w:r>
      <w:proofErr w:type="spellEnd"/>
      <w:r w:rsidR="00886040" w:rsidRPr="00691714">
        <w:rPr>
          <w:i/>
          <w:iCs/>
          <w:lang w:val="en-US"/>
        </w:rPr>
        <w:t xml:space="preserve"> </w:t>
      </w:r>
      <w:r w:rsidR="00886040" w:rsidRPr="00691714">
        <w:rPr>
          <w:i/>
          <w:iCs/>
          <w:lang w:val="en-US"/>
        </w:rPr>
        <w:br/>
        <w:t>1) Uses ICIS for all ICU documentation, ordering and target setting</w:t>
      </w:r>
      <w:r w:rsidR="00886040" w:rsidRPr="00691714">
        <w:rPr>
          <w:i/>
          <w:iCs/>
          <w:lang w:val="en-US"/>
        </w:rPr>
        <w:br/>
        <w:t>2) Uses partial ICIS and partial paper-based ICU documentation, ordering and target setting</w:t>
      </w:r>
      <w:r w:rsidR="00886040" w:rsidRPr="00691714">
        <w:rPr>
          <w:i/>
          <w:iCs/>
          <w:lang w:val="en-US"/>
        </w:rPr>
        <w:br/>
        <w:t xml:space="preserve">3) Uses </w:t>
      </w:r>
      <w:r w:rsidR="0049521E" w:rsidRPr="00691714">
        <w:rPr>
          <w:i/>
          <w:iCs/>
          <w:lang w:val="en-US"/>
        </w:rPr>
        <w:t>fully paper-based ICU documentation, ordering and target setting</w:t>
      </w:r>
    </w:p>
    <w:p w14:paraId="02E5F8DA" w14:textId="0761448F" w:rsidR="0049521E" w:rsidRPr="00691714" w:rsidRDefault="0049521E">
      <w:pPr>
        <w:rPr>
          <w:i/>
          <w:iCs/>
          <w:lang w:val="en-US"/>
        </w:rPr>
      </w:pPr>
      <w:r w:rsidRPr="00691714">
        <w:rPr>
          <w:i/>
          <w:iCs/>
          <w:lang w:val="en-US"/>
        </w:rPr>
        <w:t xml:space="preserve">b) </w:t>
      </w:r>
      <w:r w:rsidR="00A76F39" w:rsidRPr="00691714">
        <w:rPr>
          <w:i/>
          <w:iCs/>
          <w:lang w:val="en-US"/>
        </w:rPr>
        <w:t xml:space="preserve">Name of ICIS used at our </w:t>
      </w:r>
      <w:proofErr w:type="spellStart"/>
      <w:r w:rsidR="00A76F39" w:rsidRPr="00691714">
        <w:rPr>
          <w:i/>
          <w:iCs/>
          <w:lang w:val="en-US"/>
        </w:rPr>
        <w:t>centre</w:t>
      </w:r>
      <w:proofErr w:type="spellEnd"/>
    </w:p>
    <w:p w14:paraId="606E2C13" w14:textId="33ADC931" w:rsidR="00A76F39" w:rsidRDefault="00A76F39">
      <w:pPr>
        <w:rPr>
          <w:i/>
          <w:iCs/>
          <w:lang w:val="en-US"/>
        </w:rPr>
      </w:pPr>
      <w:r w:rsidRPr="00691714">
        <w:rPr>
          <w:i/>
          <w:iCs/>
          <w:lang w:val="en-US"/>
        </w:rPr>
        <w:t xml:space="preserve">c) System Usability Scale (SUS) of the used ICIS at our </w:t>
      </w:r>
      <w:proofErr w:type="spellStart"/>
      <w:r w:rsidRPr="00691714">
        <w:rPr>
          <w:i/>
          <w:iCs/>
          <w:lang w:val="en-US"/>
        </w:rPr>
        <w:t>centre</w:t>
      </w:r>
      <w:proofErr w:type="spellEnd"/>
    </w:p>
    <w:p w14:paraId="50E38D2F" w14:textId="5C4DB5CC" w:rsidR="00D05E3A" w:rsidRPr="00691714" w:rsidRDefault="00C9169A">
      <w:pPr>
        <w:rPr>
          <w:i/>
          <w:iCs/>
          <w:lang w:val="en-US"/>
        </w:rPr>
      </w:pPr>
      <w:r>
        <w:rPr>
          <w:i/>
          <w:iCs/>
          <w:lang w:val="en-US"/>
        </w:rPr>
        <w:t>d) checkbox of treatment targets that are regularly set for the staff</w:t>
      </w:r>
    </w:p>
    <w:p w14:paraId="1D4C3653" w14:textId="4F956E83" w:rsidR="00097190" w:rsidRPr="004128A5" w:rsidRDefault="00EB6841">
      <w:pPr>
        <w:rPr>
          <w:lang w:val="en-US"/>
        </w:rPr>
      </w:pPr>
      <w:r w:rsidRPr="004128A5">
        <w:rPr>
          <w:lang w:val="en-US"/>
        </w:rPr>
        <w:t xml:space="preserve">a. Logistics regarding additional data collection </w:t>
      </w:r>
      <w:r w:rsidR="004128A5">
        <w:rPr>
          <w:lang w:val="en-US"/>
        </w:rPr>
        <w:br/>
        <w:t>Questionnaires to be sent out with email</w:t>
      </w:r>
    </w:p>
    <w:p w14:paraId="3F5D95F1" w14:textId="3EF27162" w:rsidR="00097190" w:rsidRPr="004128A5" w:rsidRDefault="00EB6841">
      <w:pPr>
        <w:rPr>
          <w:lang w:val="en-US"/>
        </w:rPr>
      </w:pPr>
      <w:r w:rsidRPr="004128A5">
        <w:rPr>
          <w:lang w:val="en-US"/>
        </w:rPr>
        <w:t xml:space="preserve">6. Sample size/ power estimations </w:t>
      </w:r>
      <w:r w:rsidR="009F4E85">
        <w:rPr>
          <w:lang w:val="en-US"/>
        </w:rPr>
        <w:br/>
        <w:t xml:space="preserve">Power estimation is not currently available due to no background information on the </w:t>
      </w:r>
      <w:r w:rsidR="0077174E">
        <w:rPr>
          <w:lang w:val="en-US"/>
        </w:rPr>
        <w:t xml:space="preserve">proportion of ICIS use. </w:t>
      </w:r>
    </w:p>
    <w:p w14:paraId="4346E349" w14:textId="27667236" w:rsidR="00097190" w:rsidRPr="004128A5" w:rsidRDefault="00EB6841">
      <w:pPr>
        <w:rPr>
          <w:lang w:val="en-US"/>
        </w:rPr>
      </w:pPr>
      <w:r w:rsidRPr="004128A5">
        <w:rPr>
          <w:lang w:val="en-US"/>
        </w:rPr>
        <w:t xml:space="preserve">7. Statistical analysis plan </w:t>
      </w:r>
      <w:r w:rsidR="009055BE">
        <w:rPr>
          <w:lang w:val="en-US"/>
        </w:rPr>
        <w:br/>
      </w:r>
      <w:r w:rsidR="004705FC">
        <w:rPr>
          <w:lang w:val="en-US"/>
        </w:rPr>
        <w:t xml:space="preserve">a) </w:t>
      </w:r>
      <w:r w:rsidR="004D78B6">
        <w:rPr>
          <w:lang w:val="en-US"/>
        </w:rPr>
        <w:t>P</w:t>
      </w:r>
      <w:r w:rsidR="009055BE" w:rsidRPr="009055BE">
        <w:rPr>
          <w:lang w:val="en-US"/>
        </w:rPr>
        <w:t>ercentage of time spent within the target range</w:t>
      </w:r>
      <w:r w:rsidR="004D78B6">
        <w:rPr>
          <w:lang w:val="en-US"/>
        </w:rPr>
        <w:br/>
      </w:r>
      <w:r w:rsidR="004705FC">
        <w:rPr>
          <w:lang w:val="en-US"/>
        </w:rPr>
        <w:t xml:space="preserve">b) </w:t>
      </w:r>
      <w:r w:rsidR="004D78B6">
        <w:rPr>
          <w:lang w:val="en-US"/>
        </w:rPr>
        <w:t>M</w:t>
      </w:r>
      <w:r w:rsidR="004D78B6" w:rsidRPr="004D78B6">
        <w:rPr>
          <w:lang w:val="en-US"/>
        </w:rPr>
        <w:t>ean, median, standard deviation, and interquartile range</w:t>
      </w:r>
      <w:r w:rsidR="004D78B6">
        <w:rPr>
          <w:lang w:val="en-US"/>
        </w:rPr>
        <w:t xml:space="preserve"> of </w:t>
      </w:r>
      <w:r w:rsidR="004D78B6" w:rsidRPr="004D78B6">
        <w:rPr>
          <w:lang w:val="en-US"/>
        </w:rPr>
        <w:t>TTR</w:t>
      </w:r>
      <w:r w:rsidR="00DD3F90">
        <w:rPr>
          <w:lang w:val="en-US"/>
        </w:rPr>
        <w:br/>
        <w:t>c) L</w:t>
      </w:r>
      <w:r w:rsidR="00DD3F90" w:rsidRPr="00DD3F90">
        <w:rPr>
          <w:lang w:val="en-US"/>
        </w:rPr>
        <w:t>ogistic regression for binary outcomes</w:t>
      </w:r>
      <w:r w:rsidR="00DD3F90">
        <w:rPr>
          <w:lang w:val="en-US"/>
        </w:rPr>
        <w:t xml:space="preserve"> on survival</w:t>
      </w:r>
      <w:r w:rsidR="0064578B">
        <w:rPr>
          <w:lang w:val="en-US"/>
        </w:rPr>
        <w:t xml:space="preserve"> and good neurological outcome </w:t>
      </w:r>
      <w:r w:rsidR="00317B9F">
        <w:rPr>
          <w:lang w:val="en-US"/>
        </w:rPr>
        <w:t>(</w:t>
      </w:r>
      <w:proofErr w:type="spellStart"/>
      <w:r w:rsidR="00317B9F">
        <w:rPr>
          <w:lang w:val="en-US"/>
        </w:rPr>
        <w:t>mRS</w:t>
      </w:r>
      <w:proofErr w:type="spellEnd"/>
      <w:r w:rsidR="00317B9F">
        <w:rPr>
          <w:lang w:val="en-US"/>
        </w:rPr>
        <w:t xml:space="preserve"> 0-3)</w:t>
      </w:r>
      <w:r w:rsidR="0077174E">
        <w:rPr>
          <w:lang w:val="en-US"/>
        </w:rPr>
        <w:br/>
      </w:r>
    </w:p>
    <w:p w14:paraId="7E7069CF" w14:textId="3B23A393" w:rsidR="00097190" w:rsidRPr="004128A5" w:rsidRDefault="00EB6841">
      <w:pPr>
        <w:rPr>
          <w:lang w:val="en-US"/>
        </w:rPr>
      </w:pPr>
      <w:r w:rsidRPr="004128A5">
        <w:rPr>
          <w:lang w:val="en-US"/>
        </w:rPr>
        <w:t xml:space="preserve">8. Lead Investigators </w:t>
      </w:r>
      <w:r w:rsidR="00646042">
        <w:rPr>
          <w:lang w:val="en-US"/>
        </w:rPr>
        <w:br/>
        <w:t>Dr Eno-Martin Lotman</w:t>
      </w:r>
      <w:r w:rsidR="00646042">
        <w:rPr>
          <w:lang w:val="en-US"/>
        </w:rPr>
        <w:br/>
      </w:r>
      <w:r w:rsidRPr="004128A5">
        <w:rPr>
          <w:lang w:val="en-US"/>
        </w:rPr>
        <w:t xml:space="preserve">a. Co-Investigators </w:t>
      </w:r>
      <w:r w:rsidR="00646042">
        <w:rPr>
          <w:lang w:val="en-US"/>
        </w:rPr>
        <w:br/>
        <w:t>Open call</w:t>
      </w:r>
      <w:r w:rsidR="00646042">
        <w:rPr>
          <w:lang w:val="en-US"/>
        </w:rPr>
        <w:br/>
      </w:r>
      <w:r w:rsidRPr="004128A5">
        <w:rPr>
          <w:lang w:val="en-US"/>
        </w:rPr>
        <w:t xml:space="preserve">b. Participating sites </w:t>
      </w:r>
      <w:r w:rsidR="00646042">
        <w:rPr>
          <w:lang w:val="en-US"/>
        </w:rPr>
        <w:br/>
        <w:t>All sites of the STEP CARE trial</w:t>
      </w:r>
    </w:p>
    <w:p w14:paraId="1BED769F" w14:textId="70DB58C3" w:rsidR="00097190" w:rsidRPr="004128A5" w:rsidRDefault="00EB6841">
      <w:pPr>
        <w:rPr>
          <w:lang w:val="en-US"/>
        </w:rPr>
      </w:pPr>
      <w:r w:rsidRPr="004128A5">
        <w:rPr>
          <w:lang w:val="en-US"/>
        </w:rPr>
        <w:t xml:space="preserve">9. Funding </w:t>
      </w:r>
      <w:r w:rsidR="00646042">
        <w:rPr>
          <w:lang w:val="en-US"/>
        </w:rPr>
        <w:br/>
        <w:t>No additional funding</w:t>
      </w:r>
    </w:p>
    <w:p w14:paraId="77C84C55" w14:textId="669E601C" w:rsidR="00EB6841" w:rsidRPr="004128A5" w:rsidRDefault="00EB6841">
      <w:pPr>
        <w:rPr>
          <w:lang w:val="en-US"/>
        </w:rPr>
      </w:pPr>
      <w:r w:rsidRPr="004128A5">
        <w:rPr>
          <w:lang w:val="en-US"/>
        </w:rPr>
        <w:t>10. References</w:t>
      </w:r>
    </w:p>
    <w:p w14:paraId="64DA0B07" w14:textId="5686CE06" w:rsidR="00097190" w:rsidRDefault="00097190">
      <w:pPr>
        <w:rPr>
          <w:lang w:val="en-US"/>
        </w:rPr>
      </w:pPr>
      <w:proofErr w:type="spellStart"/>
      <w:r w:rsidRPr="004128A5">
        <w:rPr>
          <w:lang w:val="en-US"/>
        </w:rPr>
        <w:t>Ehteshami</w:t>
      </w:r>
      <w:proofErr w:type="spellEnd"/>
      <w:r w:rsidRPr="004128A5">
        <w:rPr>
          <w:lang w:val="en-US"/>
        </w:rPr>
        <w:t xml:space="preserve"> A, </w:t>
      </w:r>
      <w:proofErr w:type="spellStart"/>
      <w:r w:rsidRPr="004128A5">
        <w:rPr>
          <w:lang w:val="en-US"/>
        </w:rPr>
        <w:t>Sadoughi</w:t>
      </w:r>
      <w:proofErr w:type="spellEnd"/>
      <w:r w:rsidRPr="004128A5">
        <w:rPr>
          <w:lang w:val="en-US"/>
        </w:rPr>
        <w:t xml:space="preserve"> F, Ahmadi M, </w:t>
      </w:r>
      <w:proofErr w:type="spellStart"/>
      <w:r w:rsidRPr="004128A5">
        <w:rPr>
          <w:lang w:val="en-US"/>
        </w:rPr>
        <w:t>Kashefi</w:t>
      </w:r>
      <w:proofErr w:type="spellEnd"/>
      <w:r w:rsidRPr="004128A5">
        <w:rPr>
          <w:lang w:val="en-US"/>
        </w:rPr>
        <w:t xml:space="preserve"> P. Intensive care information system impacts. Acta Inform Med. 2013;21(3):185-91. </w:t>
      </w:r>
    </w:p>
    <w:p w14:paraId="0806A632" w14:textId="0C9A920D" w:rsidR="00646042" w:rsidRPr="004128A5" w:rsidRDefault="00646042">
      <w:pPr>
        <w:rPr>
          <w:lang w:val="en-US"/>
        </w:rPr>
      </w:pPr>
      <w:r w:rsidRPr="00646042">
        <w:rPr>
          <w:lang w:val="en-US"/>
        </w:rPr>
        <w:t xml:space="preserve">Nolan JP, Sandroni C, </w:t>
      </w:r>
      <w:proofErr w:type="spellStart"/>
      <w:r w:rsidRPr="00646042">
        <w:rPr>
          <w:lang w:val="en-US"/>
        </w:rPr>
        <w:t>Böttiger</w:t>
      </w:r>
      <w:proofErr w:type="spellEnd"/>
      <w:r w:rsidRPr="00646042">
        <w:rPr>
          <w:lang w:val="en-US"/>
        </w:rPr>
        <w:t xml:space="preserve"> BW, Cariou A, Cronberg T, Friberg H, </w:t>
      </w:r>
      <w:proofErr w:type="spellStart"/>
      <w:r w:rsidRPr="00646042">
        <w:rPr>
          <w:lang w:val="en-US"/>
        </w:rPr>
        <w:t>Genbrugge</w:t>
      </w:r>
      <w:proofErr w:type="spellEnd"/>
      <w:r w:rsidRPr="00646042">
        <w:rPr>
          <w:lang w:val="en-US"/>
        </w:rPr>
        <w:t xml:space="preserve"> C, Haywood K, Lilja G, </w:t>
      </w:r>
      <w:proofErr w:type="spellStart"/>
      <w:r w:rsidRPr="00646042">
        <w:rPr>
          <w:lang w:val="en-US"/>
        </w:rPr>
        <w:t>Moulaert</w:t>
      </w:r>
      <w:proofErr w:type="spellEnd"/>
      <w:r w:rsidRPr="00646042">
        <w:rPr>
          <w:lang w:val="en-US"/>
        </w:rPr>
        <w:t xml:space="preserve"> VRM, Nikolaou N, </w:t>
      </w:r>
      <w:proofErr w:type="spellStart"/>
      <w:r w:rsidRPr="00646042">
        <w:rPr>
          <w:lang w:val="en-US"/>
        </w:rPr>
        <w:t>Olasveengen</w:t>
      </w:r>
      <w:proofErr w:type="spellEnd"/>
      <w:r w:rsidRPr="00646042">
        <w:rPr>
          <w:lang w:val="en-US"/>
        </w:rPr>
        <w:t xml:space="preserve"> TM, </w:t>
      </w:r>
      <w:proofErr w:type="spellStart"/>
      <w:r w:rsidRPr="00646042">
        <w:rPr>
          <w:lang w:val="en-US"/>
        </w:rPr>
        <w:t>Skrifvars</w:t>
      </w:r>
      <w:proofErr w:type="spellEnd"/>
      <w:r w:rsidRPr="00646042">
        <w:rPr>
          <w:lang w:val="en-US"/>
        </w:rPr>
        <w:t xml:space="preserve"> MB, Taccone F, Soar J. </w:t>
      </w:r>
      <w:bookmarkStart w:id="0" w:name="_Hlk200986097"/>
      <w:r w:rsidRPr="00646042">
        <w:rPr>
          <w:lang w:val="en-US"/>
        </w:rPr>
        <w:t>European Resuscitation Council</w:t>
      </w:r>
      <w:bookmarkEnd w:id="0"/>
      <w:r w:rsidRPr="00646042">
        <w:rPr>
          <w:lang w:val="en-US"/>
        </w:rPr>
        <w:t xml:space="preserve"> and European Society of Intensive Care Medicine guidelines 2021: post-resuscitation care. Intensive Care Med. 2021 Apr;47(4):369-421</w:t>
      </w:r>
    </w:p>
    <w:sectPr w:rsidR="00646042" w:rsidRPr="00412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725AD"/>
    <w:multiLevelType w:val="hybridMultilevel"/>
    <w:tmpl w:val="5AE44E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76CA2"/>
    <w:multiLevelType w:val="hybridMultilevel"/>
    <w:tmpl w:val="A3DA4D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73068">
    <w:abstractNumId w:val="1"/>
  </w:num>
  <w:num w:numId="2" w16cid:durableId="69219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41"/>
    <w:rsid w:val="00083B2E"/>
    <w:rsid w:val="00097190"/>
    <w:rsid w:val="001140D3"/>
    <w:rsid w:val="0018409E"/>
    <w:rsid w:val="00210566"/>
    <w:rsid w:val="00317B9F"/>
    <w:rsid w:val="00343D67"/>
    <w:rsid w:val="003D10D4"/>
    <w:rsid w:val="004128A5"/>
    <w:rsid w:val="00423B7D"/>
    <w:rsid w:val="004705FC"/>
    <w:rsid w:val="0049521E"/>
    <w:rsid w:val="004D78B6"/>
    <w:rsid w:val="004E34B5"/>
    <w:rsid w:val="0064578B"/>
    <w:rsid w:val="00646042"/>
    <w:rsid w:val="00691714"/>
    <w:rsid w:val="0077174E"/>
    <w:rsid w:val="00886040"/>
    <w:rsid w:val="009055BE"/>
    <w:rsid w:val="009660D1"/>
    <w:rsid w:val="009F4E85"/>
    <w:rsid w:val="00A76F39"/>
    <w:rsid w:val="00B5674C"/>
    <w:rsid w:val="00BF08D4"/>
    <w:rsid w:val="00C03549"/>
    <w:rsid w:val="00C9169A"/>
    <w:rsid w:val="00D05E3A"/>
    <w:rsid w:val="00DD3F90"/>
    <w:rsid w:val="00EB6841"/>
    <w:rsid w:val="00F47DB7"/>
    <w:rsid w:val="00F61088"/>
    <w:rsid w:val="00F66E75"/>
    <w:rsid w:val="00F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1B78"/>
  <w15:chartTrackingRefBased/>
  <w15:docId w15:val="{02A6332E-05B7-4FEC-934F-CB1F78B6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Eno- Martin Lotman - PERH</dc:creator>
  <cp:keywords/>
  <dc:description/>
  <cp:lastModifiedBy>Christina Dam Bjerregaard Sillassen</cp:lastModifiedBy>
  <cp:revision>2</cp:revision>
  <dcterms:created xsi:type="dcterms:W3CDTF">2025-06-19T04:59:00Z</dcterms:created>
  <dcterms:modified xsi:type="dcterms:W3CDTF">2025-06-19T04:59:00Z</dcterms:modified>
</cp:coreProperties>
</file>